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E90" w:rsidRDefault="00034C9D">
      <w:pPr>
        <w:pBdr>
          <w:top w:val="nil"/>
          <w:left w:val="nil"/>
          <w:bottom w:val="nil"/>
          <w:right w:val="nil"/>
          <w:between w:val="nil"/>
        </w:pBdr>
        <w:spacing w:before="35" w:line="220" w:lineRule="auto"/>
        <w:ind w:right="170"/>
        <w:rPr>
          <w:rFonts w:ascii="游ゴシック" w:eastAsia="游ゴシック" w:hAnsi="游ゴシック" w:cs="游ゴシック"/>
          <w:color w:val="000000"/>
        </w:rPr>
      </w:pPr>
      <w:r>
        <w:rPr>
          <w:noProof/>
        </w:rPr>
        <mc:AlternateContent>
          <mc:Choice Requires="wps">
            <w:drawing>
              <wp:anchor distT="0" distB="0" distL="114300" distR="114300" simplePos="0" relativeHeight="251663360" behindDoc="0" locked="0" layoutInCell="1" hidden="0" allowOverlap="1">
                <wp:simplePos x="0" y="0"/>
                <wp:positionH relativeFrom="column">
                  <wp:posOffset>-650240</wp:posOffset>
                </wp:positionH>
                <wp:positionV relativeFrom="paragraph">
                  <wp:posOffset>10270490</wp:posOffset>
                </wp:positionV>
                <wp:extent cx="6409055" cy="1193800"/>
                <wp:effectExtent l="0" t="0" r="10795" b="25400"/>
                <wp:wrapNone/>
                <wp:docPr id="24" name=""/>
                <wp:cNvGraphicFramePr/>
                <a:graphic xmlns:a="http://schemas.openxmlformats.org/drawingml/2006/main">
                  <a:graphicData uri="http://schemas.microsoft.com/office/word/2010/wordprocessingShape">
                    <wps:wsp>
                      <wps:cNvSpPr/>
                      <wps:spPr>
                        <a:xfrm>
                          <a:off x="0" y="0"/>
                          <a:ext cx="6409055" cy="1193800"/>
                        </a:xfrm>
                        <a:prstGeom prst="rect">
                          <a:avLst/>
                        </a:prstGeom>
                        <a:noFill/>
                        <a:ln w="12700" cap="flat" cmpd="sng">
                          <a:solidFill>
                            <a:schemeClr val="dk1"/>
                          </a:solidFill>
                          <a:prstDash val="solid"/>
                          <a:round/>
                          <a:headEnd type="none" w="sm" len="sm"/>
                          <a:tailEnd type="none" w="sm" len="sm"/>
                        </a:ln>
                      </wps:spPr>
                      <wps:txbx>
                        <w:txbxContent>
                          <w:p w:rsidR="00090E90" w:rsidRDefault="00090E90">
                            <w:pPr>
                              <w:jc w:val="left"/>
                              <w:textDirection w:val="btLr"/>
                            </w:pPr>
                          </w:p>
                        </w:txbxContent>
                      </wps:txbx>
                      <wps:bodyPr spcFirstLastPara="1" wrap="square" lIns="91425" tIns="91425" rIns="91425" bIns="91425" anchor="ctr" anchorCtr="0">
                        <a:noAutofit/>
                      </wps:bodyPr>
                    </wps:wsp>
                  </a:graphicData>
                </a:graphic>
              </wp:anchor>
            </w:drawing>
          </mc:Choice>
          <mc:Fallback>
            <w:pict>
              <v:rect id="_x0000_s1026" style="position:absolute;left:0;text-align:left;margin-left:-51.2pt;margin-top:808.7pt;width:504.65pt;height:9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" filled="f" strokecolor="black [3200]" strokeweight="1pt">
                <v:stroke startarrowwidth="narrow" startarrowlength="short" endarrowwidth="narrow" endarrowlength="short" joinstyle="round"/>
                <v:textbox inset="2.53958mm,2.53958mm,2.53958mm,2.53958mm">
                  <w:txbxContent>
                    <w:p w:rsidR="00090E90" w:rsidRDefault="00090E90">
                      <w:pPr>
                        <w:jc w:val="left"/>
                        <w:textDirection w:val="btLr"/>
                      </w:pPr>
                    </w:p>
                  </w:txbxContent>
                </v:textbox>
              </v:rect>
            </w:pict>
          </mc:Fallback>
        </mc:AlternateContent>
      </w:r>
      <w:r>
        <w:rPr>
          <w:rFonts w:ascii="游ゴシック" w:eastAsia="游ゴシック" w:hAnsi="游ゴシック" w:cs="游ゴシック"/>
          <w:noProof/>
          <w:color w:val="000000"/>
        </w:rPr>
        <w:drawing>
          <wp:anchor distT="0" distB="0" distL="114300" distR="114300" simplePos="0" relativeHeight="251665408" behindDoc="0" locked="0" layoutInCell="1" allowOverlap="1">
            <wp:simplePos x="0" y="0"/>
            <wp:positionH relativeFrom="column">
              <wp:posOffset>5721985</wp:posOffset>
            </wp:positionH>
            <wp:positionV relativeFrom="paragraph">
              <wp:posOffset>-149860</wp:posOffset>
            </wp:positionV>
            <wp:extent cx="603885" cy="603885"/>
            <wp:effectExtent l="0" t="0" r="5715" b="571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885" cy="603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0EBC">
        <w:rPr>
          <w:rFonts w:ascii="游ゴシック" w:eastAsia="游ゴシック" w:hAnsi="游ゴシック" w:cs="游ゴシック"/>
          <w:color w:val="000000"/>
        </w:rPr>
        <w:t>報道関係者各位</w:t>
      </w:r>
      <w:r w:rsidR="00FB0EBC">
        <w:rPr>
          <w:rFonts w:ascii="游ゴシック" w:eastAsia="游ゴシック" w:hAnsi="游ゴシック" w:cs="游ゴシック"/>
          <w:color w:val="000000"/>
        </w:rPr>
        <w:tab/>
      </w:r>
      <w:r w:rsidR="00FB0EBC">
        <w:rPr>
          <w:rFonts w:ascii="游ゴシック" w:eastAsia="游ゴシック" w:hAnsi="游ゴシック" w:cs="游ゴシック"/>
          <w:color w:val="000000"/>
        </w:rPr>
        <w:tab/>
      </w:r>
      <w:r w:rsidR="00FB0EBC">
        <w:rPr>
          <w:rFonts w:ascii="游ゴシック" w:eastAsia="游ゴシック" w:hAnsi="游ゴシック" w:cs="游ゴシック"/>
          <w:color w:val="000000"/>
        </w:rPr>
        <w:tab/>
      </w:r>
      <w:r w:rsidR="00FB0EBC">
        <w:rPr>
          <w:rFonts w:ascii="游ゴシック" w:eastAsia="游ゴシック" w:hAnsi="游ゴシック" w:cs="游ゴシック"/>
          <w:color w:val="000000"/>
        </w:rPr>
        <w:tab/>
      </w:r>
      <w:r w:rsidR="00FB0EBC">
        <w:rPr>
          <w:rFonts w:ascii="游ゴシック" w:eastAsia="游ゴシック" w:hAnsi="游ゴシック" w:cs="游ゴシック"/>
          <w:color w:val="000000"/>
        </w:rPr>
        <w:tab/>
      </w:r>
      <w:r w:rsidR="00FB0EBC">
        <w:rPr>
          <w:rFonts w:ascii="游ゴシック" w:eastAsia="游ゴシック" w:hAnsi="游ゴシック" w:cs="游ゴシック"/>
          <w:color w:val="000000"/>
        </w:rPr>
        <w:tab/>
      </w:r>
    </w:p>
    <w:p w:rsidR="00090E90" w:rsidRDefault="00FB0EBC">
      <w:pPr>
        <w:pBdr>
          <w:top w:val="nil"/>
          <w:left w:val="nil"/>
          <w:bottom w:val="nil"/>
          <w:right w:val="nil"/>
          <w:between w:val="nil"/>
        </w:pBdr>
        <w:spacing w:before="35" w:line="220" w:lineRule="auto"/>
        <w:ind w:right="170"/>
        <w:jc w:val="left"/>
        <w:rPr>
          <w:rFonts w:ascii="游ゴシック" w:eastAsia="游ゴシック" w:hAnsi="游ゴシック" w:cs="游ゴシック"/>
          <w:color w:val="000000"/>
        </w:rPr>
      </w:pPr>
      <w:r>
        <w:rPr>
          <w:rFonts w:ascii="游ゴシック" w:eastAsia="游ゴシック" w:hAnsi="游ゴシック" w:cs="游ゴシック"/>
          <w:color w:val="000000"/>
        </w:rPr>
        <w:t>プレスリリース</w:t>
      </w:r>
      <w:r>
        <w:rPr>
          <w:rFonts w:ascii="游ゴシック" w:eastAsia="游ゴシック" w:hAnsi="游ゴシック" w:cs="游ゴシック"/>
          <w:color w:val="000000"/>
        </w:rPr>
        <w:tab/>
      </w:r>
      <w:r>
        <w:rPr>
          <w:rFonts w:ascii="游ゴシック" w:eastAsia="游ゴシック" w:hAnsi="游ゴシック" w:cs="游ゴシック"/>
          <w:color w:val="000000"/>
        </w:rPr>
        <w:tab/>
      </w:r>
      <w:r>
        <w:rPr>
          <w:rFonts w:ascii="游ゴシック" w:eastAsia="游ゴシック" w:hAnsi="游ゴシック" w:cs="游ゴシック"/>
          <w:color w:val="000000"/>
        </w:rPr>
        <w:tab/>
      </w:r>
      <w:r>
        <w:rPr>
          <w:rFonts w:ascii="游ゴシック" w:eastAsia="游ゴシック" w:hAnsi="游ゴシック" w:cs="游ゴシック"/>
          <w:color w:val="000000"/>
        </w:rPr>
        <w:tab/>
      </w:r>
      <w:r>
        <w:rPr>
          <w:rFonts w:ascii="游ゴシック" w:eastAsia="游ゴシック" w:hAnsi="游ゴシック" w:cs="游ゴシック"/>
          <w:color w:val="000000"/>
        </w:rPr>
        <w:tab/>
      </w:r>
      <w:r>
        <w:rPr>
          <w:rFonts w:ascii="游ゴシック" w:eastAsia="游ゴシック" w:hAnsi="游ゴシック" w:cs="游ゴシック"/>
          <w:color w:val="000000"/>
        </w:rPr>
        <w:tab/>
      </w:r>
      <w:r>
        <w:rPr>
          <w:rFonts w:ascii="游ゴシック" w:eastAsia="游ゴシック" w:hAnsi="游ゴシック" w:cs="游ゴシック"/>
          <w:color w:val="000000"/>
        </w:rPr>
        <w:tab/>
      </w:r>
      <w:r>
        <w:rPr>
          <w:rFonts w:ascii="游ゴシック" w:eastAsia="游ゴシック" w:hAnsi="游ゴシック" w:cs="游ゴシック"/>
          <w:color w:val="000000"/>
        </w:rPr>
        <w:tab/>
        <w:t xml:space="preserve">　  　</w:t>
      </w:r>
    </w:p>
    <w:p w:rsidR="00090E90" w:rsidRPr="00286DDE" w:rsidRDefault="00FB0EBC">
      <w:pPr>
        <w:pBdr>
          <w:top w:val="nil"/>
          <w:left w:val="nil"/>
          <w:bottom w:val="nil"/>
          <w:right w:val="nil"/>
          <w:between w:val="nil"/>
        </w:pBdr>
        <w:spacing w:before="35" w:line="220" w:lineRule="auto"/>
        <w:ind w:right="168"/>
        <w:jc w:val="right"/>
        <w:rPr>
          <w:rFonts w:ascii="游ゴシック" w:eastAsia="游ゴシック" w:hAnsi="游ゴシック" w:cs="游ゴシック"/>
          <w:color w:val="000000" w:themeColor="text1"/>
        </w:rPr>
      </w:pPr>
      <w:r w:rsidRPr="00286DDE">
        <w:rPr>
          <w:rFonts w:ascii="游ゴシック" w:eastAsia="游ゴシック" w:hAnsi="游ゴシック" w:cs="游ゴシック"/>
          <w:color w:val="000000" w:themeColor="text1"/>
        </w:rPr>
        <w:t>2025年3月</w:t>
      </w:r>
      <w:r w:rsidR="00A91156" w:rsidRPr="00286DDE">
        <w:rPr>
          <w:rFonts w:ascii="游ゴシック" w:eastAsia="游ゴシック" w:hAnsi="游ゴシック" w:cs="游ゴシック" w:hint="eastAsia"/>
          <w:color w:val="000000" w:themeColor="text1"/>
        </w:rPr>
        <w:t>24</w:t>
      </w:r>
      <w:r w:rsidRPr="00286DDE">
        <w:rPr>
          <w:rFonts w:ascii="游ゴシック" w:eastAsia="游ゴシック" w:hAnsi="游ゴシック" w:cs="游ゴシック"/>
          <w:color w:val="000000" w:themeColor="text1"/>
        </w:rPr>
        <w:t>日</w:t>
      </w:r>
    </w:p>
    <w:p w:rsidR="00090E90" w:rsidRPr="00286DDE" w:rsidRDefault="00FB5887">
      <w:pPr>
        <w:pBdr>
          <w:top w:val="nil"/>
          <w:left w:val="nil"/>
          <w:bottom w:val="nil"/>
          <w:right w:val="nil"/>
          <w:between w:val="nil"/>
        </w:pBdr>
        <w:spacing w:before="35" w:line="220" w:lineRule="auto"/>
        <w:ind w:right="170"/>
        <w:jc w:val="right"/>
        <w:rPr>
          <w:rFonts w:ascii="游ゴシック" w:eastAsia="游ゴシック" w:hAnsi="游ゴシック" w:cs="游ゴシック"/>
          <w:color w:val="000000" w:themeColor="text1"/>
          <w:sz w:val="24"/>
          <w:szCs w:val="24"/>
        </w:rPr>
      </w:pPr>
      <w:r w:rsidRPr="00286DDE">
        <w:rPr>
          <w:noProof/>
          <w:color w:val="000000" w:themeColor="text1"/>
        </w:rPr>
        <mc:AlternateContent>
          <mc:Choice Requires="wps">
            <w:drawing>
              <wp:anchor distT="0" distB="0" distL="114300" distR="114300" simplePos="0" relativeHeight="251659264" behindDoc="0" locked="0" layoutInCell="1" hidden="0" allowOverlap="1">
                <wp:simplePos x="0" y="0"/>
                <wp:positionH relativeFrom="column">
                  <wp:posOffset>-278765</wp:posOffset>
                </wp:positionH>
                <wp:positionV relativeFrom="paragraph">
                  <wp:posOffset>189231</wp:posOffset>
                </wp:positionV>
                <wp:extent cx="6991350" cy="1447800"/>
                <wp:effectExtent l="0" t="0" r="19050" b="19050"/>
                <wp:wrapNone/>
                <wp:docPr id="23" name=""/>
                <wp:cNvGraphicFramePr/>
                <a:graphic xmlns:a="http://schemas.openxmlformats.org/drawingml/2006/main">
                  <a:graphicData uri="http://schemas.microsoft.com/office/word/2010/wordprocessingShape">
                    <wps:wsp>
                      <wps:cNvSpPr/>
                      <wps:spPr>
                        <a:xfrm>
                          <a:off x="0" y="0"/>
                          <a:ext cx="6991350" cy="1447800"/>
                        </a:xfrm>
                        <a:prstGeom prst="rect">
                          <a:avLst/>
                        </a:prstGeom>
                        <a:solidFill>
                          <a:schemeClr val="lt1"/>
                        </a:solidFill>
                        <a:ln w="12700" cap="flat" cmpd="sng">
                          <a:solidFill>
                            <a:schemeClr val="dk1"/>
                          </a:solidFill>
                          <a:prstDash val="solid"/>
                          <a:round/>
                          <a:headEnd type="none" w="sm" len="sm"/>
                          <a:tailEnd type="none" w="sm" len="sm"/>
                        </a:ln>
                      </wps:spPr>
                      <wps:txbx>
                        <w:txbxContent>
                          <w:p w:rsidR="00090E90" w:rsidRPr="00906138" w:rsidRDefault="00FB0EBC">
                            <w:pPr>
                              <w:jc w:val="center"/>
                              <w:textDirection w:val="btLr"/>
                              <w:rPr>
                                <w:rFonts w:hint="eastAsia"/>
                                <w:color w:val="000000" w:themeColor="text1"/>
                              </w:rPr>
                            </w:pPr>
                            <w:r w:rsidRPr="00906138">
                              <w:rPr>
                                <w:rFonts w:ascii="游ゴシック" w:eastAsia="游ゴシック" w:hAnsi="游ゴシック" w:cs="游ゴシック"/>
                                <w:b/>
                                <w:color w:val="000000" w:themeColor="text1"/>
                                <w:sz w:val="32"/>
                              </w:rPr>
                              <w:t>日本最大級、地域の課題解決・活性化の優良事例を表彰</w:t>
                            </w:r>
                            <w:r w:rsidR="00135B56">
                              <w:rPr>
                                <w:rFonts w:ascii="游ゴシック" w:eastAsia="游ゴシック" w:hAnsi="游ゴシック" w:cs="游ゴシック" w:hint="eastAsia"/>
                                <w:b/>
                                <w:color w:val="000000" w:themeColor="text1"/>
                                <w:sz w:val="32"/>
                              </w:rPr>
                              <w:t>する</w:t>
                            </w:r>
                            <w:r w:rsidR="00135B56">
                              <w:rPr>
                                <w:rFonts w:ascii="游ゴシック" w:eastAsia="游ゴシック" w:hAnsi="游ゴシック" w:cs="游ゴシック"/>
                                <w:b/>
                                <w:color w:val="000000" w:themeColor="text1"/>
                                <w:sz w:val="32"/>
                              </w:rPr>
                              <w:t>イベント</w:t>
                            </w:r>
                          </w:p>
                          <w:p w:rsidR="00135B56" w:rsidRDefault="00FB0EBC">
                            <w:pPr>
                              <w:jc w:val="center"/>
                              <w:textDirection w:val="btLr"/>
                              <w:rPr>
                                <w:rFonts w:ascii="游ゴシック" w:eastAsia="游ゴシック" w:hAnsi="游ゴシック" w:cs="游ゴシック"/>
                                <w:b/>
                                <w:color w:val="000000" w:themeColor="text1"/>
                                <w:sz w:val="32"/>
                              </w:rPr>
                            </w:pPr>
                            <w:r w:rsidRPr="00906138">
                              <w:rPr>
                                <w:rFonts w:ascii="游ゴシック" w:eastAsia="游ゴシック" w:hAnsi="游ゴシック" w:cs="游ゴシック"/>
                                <w:b/>
                                <w:color w:val="000000" w:themeColor="text1"/>
                                <w:sz w:val="32"/>
                              </w:rPr>
                              <w:t>「ふるさとチョイスAWARD 2024</w:t>
                            </w:r>
                            <w:r w:rsidR="00135B56">
                              <w:rPr>
                                <w:rFonts w:ascii="游ゴシック" w:eastAsia="游ゴシック" w:hAnsi="游ゴシック" w:cs="游ゴシック"/>
                                <w:b/>
                                <w:color w:val="000000" w:themeColor="text1"/>
                                <w:sz w:val="32"/>
                              </w:rPr>
                              <w:t>」</w:t>
                            </w:r>
                          </w:p>
                          <w:p w:rsidR="00090E90" w:rsidRPr="004E033A" w:rsidRDefault="007D55C8">
                            <w:pPr>
                              <w:jc w:val="center"/>
                              <w:textDirection w:val="btLr"/>
                              <w:rPr>
                                <w:rFonts w:hint="eastAsia"/>
                                <w:color w:val="FF0000"/>
                              </w:rPr>
                            </w:pPr>
                            <w:r w:rsidRPr="004E033A">
                              <w:rPr>
                                <w:rFonts w:ascii="游ゴシック" w:eastAsia="游ゴシック" w:hAnsi="游ゴシック" w:cs="游ゴシック" w:hint="eastAsia"/>
                                <w:b/>
                                <w:color w:val="FF0000"/>
                                <w:sz w:val="32"/>
                              </w:rPr>
                              <w:t>チョイス</w:t>
                            </w:r>
                            <w:r w:rsidRPr="004E033A">
                              <w:rPr>
                                <w:rFonts w:ascii="游ゴシック" w:eastAsia="游ゴシック" w:hAnsi="游ゴシック" w:cs="游ゴシック"/>
                                <w:b/>
                                <w:color w:val="FF0000"/>
                                <w:sz w:val="32"/>
                              </w:rPr>
                              <w:t>自体職員部門</w:t>
                            </w:r>
                            <w:r w:rsidR="00135B56" w:rsidRPr="004E033A">
                              <w:rPr>
                                <w:rFonts w:ascii="游ゴシック" w:eastAsia="游ゴシック" w:hAnsi="游ゴシック" w:cs="游ゴシック" w:hint="eastAsia"/>
                                <w:b/>
                                <w:color w:val="FF0000"/>
                                <w:sz w:val="32"/>
                              </w:rPr>
                              <w:t xml:space="preserve">　</w:t>
                            </w:r>
                            <w:r w:rsidR="00A91156" w:rsidRPr="004E033A">
                              <w:rPr>
                                <w:rFonts w:ascii="游ゴシック" w:eastAsia="游ゴシック" w:hAnsi="游ゴシック" w:cs="游ゴシック" w:hint="eastAsia"/>
                                <w:b/>
                                <w:color w:val="FF0000"/>
                                <w:sz w:val="32"/>
                              </w:rPr>
                              <w:t>大賞（全国</w:t>
                            </w:r>
                            <w:r w:rsidR="00A91156" w:rsidRPr="004E033A">
                              <w:rPr>
                                <w:rFonts w:ascii="游ゴシック" w:eastAsia="游ゴシック" w:hAnsi="游ゴシック" w:cs="游ゴシック"/>
                                <w:b/>
                                <w:color w:val="FF0000"/>
                                <w:sz w:val="32"/>
                              </w:rPr>
                              <w:t>1位）</w:t>
                            </w:r>
                            <w:r w:rsidR="00FB0EBC" w:rsidRPr="004E033A">
                              <w:rPr>
                                <w:rFonts w:ascii="游ゴシック" w:eastAsia="游ゴシック" w:hAnsi="游ゴシック" w:cs="游ゴシック"/>
                                <w:b/>
                                <w:color w:val="FF0000"/>
                                <w:sz w:val="32"/>
                              </w:rPr>
                              <w:t>決定</w:t>
                            </w:r>
                            <w:r w:rsidRPr="004E033A">
                              <w:rPr>
                                <w:rFonts w:ascii="游ゴシック" w:eastAsia="游ゴシック" w:hAnsi="游ゴシック" w:cs="游ゴシック" w:hint="eastAsia"/>
                                <w:b/>
                                <w:color w:val="FF0000"/>
                                <w:sz w:val="32"/>
                              </w:rPr>
                              <w:t>！</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21.95pt;margin-top:14.9pt;width:550.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" fillcolor="white [3201]" strokecolor="black [3200]" strokeweight="1pt">
                <v:stroke startarrowwidth="narrow" startarrowlength="short" endarrowwidth="narrow" endarrowlength="short" joinstyle="round"/>
                <v:textbox inset="2.53958mm,1.2694mm,2.53958mm,1.2694mm">
                  <w:txbxContent>
                    <w:p w:rsidR="00090E90" w:rsidRPr="00906138" w:rsidRDefault="00FB0EBC">
                      <w:pPr>
                        <w:jc w:val="center"/>
                        <w:textDirection w:val="btLr"/>
                        <w:rPr>
                          <w:rFonts w:hint="eastAsia"/>
                          <w:color w:val="000000" w:themeColor="text1"/>
                        </w:rPr>
                      </w:pPr>
                      <w:r w:rsidRPr="00906138">
                        <w:rPr>
                          <w:rFonts w:ascii="游ゴシック" w:eastAsia="游ゴシック" w:hAnsi="游ゴシック" w:cs="游ゴシック"/>
                          <w:b/>
                          <w:color w:val="000000" w:themeColor="text1"/>
                          <w:sz w:val="32"/>
                        </w:rPr>
                        <w:t>日本最大級、地域の課題解決・活性化の優良事例を表彰</w:t>
                      </w:r>
                      <w:r w:rsidR="00135B56">
                        <w:rPr>
                          <w:rFonts w:ascii="游ゴシック" w:eastAsia="游ゴシック" w:hAnsi="游ゴシック" w:cs="游ゴシック" w:hint="eastAsia"/>
                          <w:b/>
                          <w:color w:val="000000" w:themeColor="text1"/>
                          <w:sz w:val="32"/>
                        </w:rPr>
                        <w:t>する</w:t>
                      </w:r>
                      <w:r w:rsidR="00135B56">
                        <w:rPr>
                          <w:rFonts w:ascii="游ゴシック" w:eastAsia="游ゴシック" w:hAnsi="游ゴシック" w:cs="游ゴシック"/>
                          <w:b/>
                          <w:color w:val="000000" w:themeColor="text1"/>
                          <w:sz w:val="32"/>
                        </w:rPr>
                        <w:t>イベント</w:t>
                      </w:r>
                    </w:p>
                    <w:p w:rsidR="00135B56" w:rsidRDefault="00FB0EBC">
                      <w:pPr>
                        <w:jc w:val="center"/>
                        <w:textDirection w:val="btLr"/>
                        <w:rPr>
                          <w:rFonts w:ascii="游ゴシック" w:eastAsia="游ゴシック" w:hAnsi="游ゴシック" w:cs="游ゴシック"/>
                          <w:b/>
                          <w:color w:val="000000" w:themeColor="text1"/>
                          <w:sz w:val="32"/>
                        </w:rPr>
                      </w:pPr>
                      <w:r w:rsidRPr="00906138">
                        <w:rPr>
                          <w:rFonts w:ascii="游ゴシック" w:eastAsia="游ゴシック" w:hAnsi="游ゴシック" w:cs="游ゴシック"/>
                          <w:b/>
                          <w:color w:val="000000" w:themeColor="text1"/>
                          <w:sz w:val="32"/>
                        </w:rPr>
                        <w:t>「ふるさとチョイスAWARD 2024</w:t>
                      </w:r>
                      <w:r w:rsidR="00135B56">
                        <w:rPr>
                          <w:rFonts w:ascii="游ゴシック" w:eastAsia="游ゴシック" w:hAnsi="游ゴシック" w:cs="游ゴシック"/>
                          <w:b/>
                          <w:color w:val="000000" w:themeColor="text1"/>
                          <w:sz w:val="32"/>
                        </w:rPr>
                        <w:t>」</w:t>
                      </w:r>
                    </w:p>
                    <w:p w:rsidR="00090E90" w:rsidRPr="004E033A" w:rsidRDefault="007D55C8">
                      <w:pPr>
                        <w:jc w:val="center"/>
                        <w:textDirection w:val="btLr"/>
                        <w:rPr>
                          <w:rFonts w:hint="eastAsia"/>
                          <w:color w:val="FF0000"/>
                        </w:rPr>
                      </w:pPr>
                      <w:r w:rsidRPr="004E033A">
                        <w:rPr>
                          <w:rFonts w:ascii="游ゴシック" w:eastAsia="游ゴシック" w:hAnsi="游ゴシック" w:cs="游ゴシック" w:hint="eastAsia"/>
                          <w:b/>
                          <w:color w:val="FF0000"/>
                          <w:sz w:val="32"/>
                        </w:rPr>
                        <w:t>チョイス</w:t>
                      </w:r>
                      <w:r w:rsidRPr="004E033A">
                        <w:rPr>
                          <w:rFonts w:ascii="游ゴシック" w:eastAsia="游ゴシック" w:hAnsi="游ゴシック" w:cs="游ゴシック"/>
                          <w:b/>
                          <w:color w:val="FF0000"/>
                          <w:sz w:val="32"/>
                        </w:rPr>
                        <w:t>自体職員部門</w:t>
                      </w:r>
                      <w:r w:rsidR="00135B56" w:rsidRPr="004E033A">
                        <w:rPr>
                          <w:rFonts w:ascii="游ゴシック" w:eastAsia="游ゴシック" w:hAnsi="游ゴシック" w:cs="游ゴシック" w:hint="eastAsia"/>
                          <w:b/>
                          <w:color w:val="FF0000"/>
                          <w:sz w:val="32"/>
                        </w:rPr>
                        <w:t xml:space="preserve">　</w:t>
                      </w:r>
                      <w:r w:rsidR="00A91156" w:rsidRPr="004E033A">
                        <w:rPr>
                          <w:rFonts w:ascii="游ゴシック" w:eastAsia="游ゴシック" w:hAnsi="游ゴシック" w:cs="游ゴシック" w:hint="eastAsia"/>
                          <w:b/>
                          <w:color w:val="FF0000"/>
                          <w:sz w:val="32"/>
                        </w:rPr>
                        <w:t>大賞（全国</w:t>
                      </w:r>
                      <w:r w:rsidR="00A91156" w:rsidRPr="004E033A">
                        <w:rPr>
                          <w:rFonts w:ascii="游ゴシック" w:eastAsia="游ゴシック" w:hAnsi="游ゴシック" w:cs="游ゴシック"/>
                          <w:b/>
                          <w:color w:val="FF0000"/>
                          <w:sz w:val="32"/>
                        </w:rPr>
                        <w:t>1位）</w:t>
                      </w:r>
                      <w:r w:rsidR="00FB0EBC" w:rsidRPr="004E033A">
                        <w:rPr>
                          <w:rFonts w:ascii="游ゴシック" w:eastAsia="游ゴシック" w:hAnsi="游ゴシック" w:cs="游ゴシック"/>
                          <w:b/>
                          <w:color w:val="FF0000"/>
                          <w:sz w:val="32"/>
                        </w:rPr>
                        <w:t>決定</w:t>
                      </w:r>
                      <w:r w:rsidRPr="004E033A">
                        <w:rPr>
                          <w:rFonts w:ascii="游ゴシック" w:eastAsia="游ゴシック" w:hAnsi="游ゴシック" w:cs="游ゴシック" w:hint="eastAsia"/>
                          <w:b/>
                          <w:color w:val="FF0000"/>
                          <w:sz w:val="32"/>
                        </w:rPr>
                        <w:t>！</w:t>
                      </w:r>
                    </w:p>
                  </w:txbxContent>
                </v:textbox>
              </v:rect>
            </w:pict>
          </mc:Fallback>
        </mc:AlternateContent>
      </w:r>
      <w:r w:rsidR="00034C9D" w:rsidRPr="00286DDE">
        <w:rPr>
          <w:rFonts w:hint="eastAsia"/>
          <w:color w:val="000000" w:themeColor="text1"/>
        </w:rPr>
        <w:t>長崎県壱岐市</w:t>
      </w:r>
    </w:p>
    <w:p w:rsidR="00090E90" w:rsidRPr="00286DDE" w:rsidRDefault="00090E90">
      <w:pPr>
        <w:pBdr>
          <w:top w:val="nil"/>
          <w:left w:val="nil"/>
          <w:bottom w:val="nil"/>
          <w:right w:val="nil"/>
          <w:between w:val="nil"/>
        </w:pBdr>
        <w:spacing w:before="35"/>
        <w:ind w:right="168"/>
        <w:rPr>
          <w:color w:val="000000" w:themeColor="text1"/>
          <w:sz w:val="24"/>
          <w:szCs w:val="24"/>
        </w:rPr>
      </w:pPr>
    </w:p>
    <w:p w:rsidR="00090E90" w:rsidRPr="00286DDE" w:rsidRDefault="00090E90">
      <w:pPr>
        <w:pBdr>
          <w:top w:val="nil"/>
          <w:left w:val="nil"/>
          <w:bottom w:val="nil"/>
          <w:right w:val="nil"/>
          <w:between w:val="nil"/>
        </w:pBdr>
        <w:spacing w:before="35"/>
        <w:ind w:right="168"/>
        <w:rPr>
          <w:color w:val="000000" w:themeColor="text1"/>
          <w:sz w:val="24"/>
          <w:szCs w:val="24"/>
        </w:rPr>
      </w:pPr>
    </w:p>
    <w:p w:rsidR="00090E90" w:rsidRPr="00286DDE" w:rsidRDefault="00090E90">
      <w:pPr>
        <w:pBdr>
          <w:top w:val="nil"/>
          <w:left w:val="nil"/>
          <w:bottom w:val="nil"/>
          <w:right w:val="nil"/>
          <w:between w:val="nil"/>
        </w:pBdr>
        <w:spacing w:before="35"/>
        <w:ind w:right="168"/>
        <w:rPr>
          <w:color w:val="000000" w:themeColor="text1"/>
          <w:sz w:val="24"/>
          <w:szCs w:val="24"/>
        </w:rPr>
      </w:pPr>
    </w:p>
    <w:p w:rsidR="00090E90" w:rsidRPr="00286DDE" w:rsidRDefault="00090E90">
      <w:pPr>
        <w:pBdr>
          <w:top w:val="nil"/>
          <w:left w:val="nil"/>
          <w:bottom w:val="nil"/>
          <w:right w:val="nil"/>
          <w:between w:val="nil"/>
        </w:pBdr>
        <w:spacing w:before="35"/>
        <w:ind w:right="168"/>
        <w:rPr>
          <w:color w:val="000000" w:themeColor="text1"/>
          <w:sz w:val="24"/>
          <w:szCs w:val="24"/>
        </w:rPr>
      </w:pPr>
    </w:p>
    <w:p w:rsidR="00090E90" w:rsidRPr="00286DDE" w:rsidRDefault="00090E90">
      <w:pPr>
        <w:rPr>
          <w:color w:val="000000" w:themeColor="text1"/>
        </w:rPr>
      </w:pPr>
    </w:p>
    <w:p w:rsidR="00090E90" w:rsidRPr="00286DDE" w:rsidRDefault="00090E90">
      <w:pPr>
        <w:rPr>
          <w:color w:val="000000" w:themeColor="text1"/>
        </w:rPr>
      </w:pPr>
    </w:p>
    <w:p w:rsidR="00090E90" w:rsidRPr="00286DDE" w:rsidRDefault="00090E90">
      <w:pPr>
        <w:rPr>
          <w:rFonts w:ascii="游ゴシック" w:eastAsia="游ゴシック" w:hAnsi="游ゴシック" w:cs="游ゴシック"/>
          <w:color w:val="000000" w:themeColor="text1"/>
        </w:rPr>
      </w:pPr>
    </w:p>
    <w:p w:rsidR="00090E90" w:rsidRPr="00286DDE" w:rsidRDefault="00090E90">
      <w:pPr>
        <w:ind w:firstLine="105"/>
        <w:jc w:val="left"/>
        <w:rPr>
          <w:rFonts w:ascii="游ゴシック" w:eastAsia="游ゴシック" w:hAnsi="游ゴシック" w:cs="游ゴシック"/>
          <w:color w:val="000000" w:themeColor="text1"/>
        </w:rPr>
      </w:pPr>
    </w:p>
    <w:p w:rsidR="00090E90" w:rsidRPr="00286DDE" w:rsidRDefault="00DA6770">
      <w:pPr>
        <w:ind w:firstLine="105"/>
        <w:jc w:val="left"/>
        <w:rPr>
          <w:rFonts w:ascii="游ゴシック" w:eastAsia="游ゴシック" w:hAnsi="游ゴシック" w:cs="游ゴシック"/>
          <w:color w:val="000000" w:themeColor="text1"/>
        </w:rPr>
      </w:pPr>
      <w:r w:rsidRPr="00286DDE">
        <w:rPr>
          <w:rFonts w:ascii="游ゴシック" w:eastAsia="游ゴシック" w:hAnsi="游ゴシック" w:cs="游ゴシック" w:hint="eastAsia"/>
          <w:color w:val="000000" w:themeColor="text1"/>
        </w:rPr>
        <w:t>長崎県壱岐市</w:t>
      </w:r>
      <w:r w:rsidR="00FB0EBC" w:rsidRPr="00286DDE">
        <w:rPr>
          <w:rFonts w:ascii="游ゴシック" w:eastAsia="游ゴシック" w:hAnsi="游ゴシック" w:cs="游ゴシック"/>
          <w:color w:val="000000" w:themeColor="text1"/>
        </w:rPr>
        <w:t>は、ふるさと納税総合サイト「ふるさとチョイス」</w:t>
      </w:r>
      <w:r w:rsidR="00FB0EBC" w:rsidRPr="00286DDE">
        <w:rPr>
          <w:rFonts w:ascii="游ゴシック" w:eastAsia="游ゴシック" w:hAnsi="游ゴシック" w:cs="游ゴシック"/>
          <w:color w:val="000000" w:themeColor="text1"/>
          <w:sz w:val="18"/>
          <w:szCs w:val="18"/>
        </w:rPr>
        <w:t xml:space="preserve">( </w:t>
      </w:r>
      <w:hyperlink r:id="rId9">
        <w:r w:rsidR="00FB0EBC" w:rsidRPr="00286DDE">
          <w:rPr>
            <w:rFonts w:ascii="游ゴシック" w:eastAsia="游ゴシック" w:hAnsi="游ゴシック" w:cs="游ゴシック"/>
            <w:color w:val="000000" w:themeColor="text1"/>
            <w:sz w:val="18"/>
            <w:szCs w:val="18"/>
            <w:u w:val="single"/>
          </w:rPr>
          <w:t>https://www.furusato-tax.jp</w:t>
        </w:r>
      </w:hyperlink>
      <w:r w:rsidR="00FB0EBC" w:rsidRPr="00286DDE">
        <w:rPr>
          <w:rFonts w:ascii="游ゴシック" w:eastAsia="游ゴシック" w:hAnsi="游ゴシック" w:cs="游ゴシック"/>
          <w:color w:val="000000" w:themeColor="text1"/>
          <w:sz w:val="18"/>
          <w:szCs w:val="18"/>
        </w:rPr>
        <w:t xml:space="preserve"> )</w:t>
      </w:r>
      <w:r w:rsidR="00FB0EBC" w:rsidRPr="00286DDE">
        <w:rPr>
          <w:rFonts w:ascii="游ゴシック" w:eastAsia="游ゴシック" w:hAnsi="游ゴシック" w:cs="游ゴシック"/>
          <w:color w:val="000000" w:themeColor="text1"/>
        </w:rPr>
        <w:t>を企画・運営する株式会社トラストバンク（本社：東京都品川区、代表取締役：川村憲一、以下「トラストバンク」）が主催する、全国各地の自治体がふるさと納税を活用した様々な取り組みの中から、地域の課題解決や地域活性化などにつながった優良事例を表彰する「ふるさとチョイスAWARD 2024」において、</w:t>
      </w:r>
      <w:r w:rsidR="00A91156" w:rsidRPr="00286DDE">
        <w:rPr>
          <w:rFonts w:ascii="游ゴシック" w:eastAsia="游ゴシック" w:hAnsi="游ゴシック" w:cs="游ゴシック"/>
          <w:color w:val="000000" w:themeColor="text1"/>
        </w:rPr>
        <w:t>ノミネート自治体の職員や事業者による動画プレゼンテーションが行われ、4名の審査員との質疑応答</w:t>
      </w:r>
      <w:r w:rsidR="00A91156" w:rsidRPr="00286DDE">
        <w:rPr>
          <w:rFonts w:ascii="游ゴシック" w:eastAsia="游ゴシック" w:hAnsi="游ゴシック" w:cs="游ゴシック" w:hint="eastAsia"/>
          <w:color w:val="000000" w:themeColor="text1"/>
        </w:rPr>
        <w:t>の結果</w:t>
      </w:r>
      <w:r w:rsidRPr="00286DDE">
        <w:rPr>
          <w:rFonts w:ascii="游ゴシック" w:eastAsia="游ゴシック" w:hAnsi="游ゴシック" w:cs="Arimo" w:hint="eastAsia"/>
          <w:color w:val="000000" w:themeColor="text1"/>
        </w:rPr>
        <w:t>チョイス自治体職員</w:t>
      </w:r>
      <w:r w:rsidR="00FB0EBC" w:rsidRPr="00286DDE">
        <w:rPr>
          <w:rFonts w:ascii="游ゴシック" w:eastAsia="游ゴシック" w:hAnsi="游ゴシック" w:cs="游ゴシック"/>
          <w:color w:val="000000" w:themeColor="text1"/>
        </w:rPr>
        <w:t>部門</w:t>
      </w:r>
      <w:r w:rsidR="00A91156" w:rsidRPr="00286DDE">
        <w:rPr>
          <w:rFonts w:ascii="游ゴシック" w:eastAsia="游ゴシック" w:hAnsi="游ゴシック" w:cs="游ゴシック" w:hint="eastAsia"/>
          <w:color w:val="000000" w:themeColor="text1"/>
        </w:rPr>
        <w:t>において、</w:t>
      </w:r>
      <w:r w:rsidR="00906138">
        <w:rPr>
          <w:rFonts w:ascii="游ゴシック" w:eastAsia="游ゴシック" w:hAnsi="游ゴシック" w:cs="游ゴシック" w:hint="eastAsia"/>
          <w:color w:val="000000" w:themeColor="text1"/>
        </w:rPr>
        <w:t>壱岐市が</w:t>
      </w:r>
      <w:r w:rsidR="00A91156" w:rsidRPr="00286DDE">
        <w:rPr>
          <w:rFonts w:ascii="游ゴシック" w:eastAsia="游ゴシック" w:hAnsi="游ゴシック" w:cs="游ゴシック" w:hint="eastAsia"/>
          <w:color w:val="000000" w:themeColor="text1"/>
        </w:rPr>
        <w:t>大賞を受賞したこと</w:t>
      </w:r>
      <w:r w:rsidR="00FB0EBC" w:rsidRPr="00286DDE">
        <w:rPr>
          <w:rFonts w:ascii="游ゴシック" w:eastAsia="游ゴシック" w:hAnsi="游ゴシック" w:cs="游ゴシック"/>
          <w:color w:val="000000" w:themeColor="text1"/>
        </w:rPr>
        <w:t>をお知らせします。</w:t>
      </w:r>
    </w:p>
    <w:p w:rsidR="00090E90" w:rsidRPr="004E033A" w:rsidRDefault="0060757B">
      <w:pPr>
        <w:jc w:val="left"/>
        <w:rPr>
          <w:rFonts w:ascii="游ゴシック" w:eastAsia="游ゴシック" w:hAnsi="游ゴシック" w:cs="游ゴシック"/>
          <w:b/>
          <w:color w:val="000000" w:themeColor="text1"/>
        </w:rPr>
      </w:pPr>
      <w:bookmarkStart w:id="0" w:name="_heading=h.gjdgxs" w:colFirst="0" w:colLast="0"/>
      <w:bookmarkEnd w:id="0"/>
      <w:r>
        <w:rPr>
          <w:rFonts w:ascii="游ゴシック" w:eastAsia="游ゴシック" w:hAnsi="游ゴシック" w:cs="游ゴシック"/>
          <w:color w:val="000000" w:themeColor="text1"/>
        </w:rPr>
        <w:t xml:space="preserve">　</w:t>
      </w:r>
      <w:r w:rsidR="00FB0EBC" w:rsidRPr="00286DDE">
        <w:rPr>
          <w:rFonts w:ascii="ＭＳ 明朝" w:eastAsia="ＭＳ 明朝" w:hAnsi="ＭＳ 明朝" w:cs="ＭＳ 明朝"/>
          <w:color w:val="000000" w:themeColor="text1"/>
        </w:rPr>
        <w:t>①</w:t>
      </w:r>
      <w:r w:rsidR="00FB0EBC" w:rsidRPr="00286DDE">
        <w:rPr>
          <w:rFonts w:ascii="游ゴシック" w:eastAsia="游ゴシック" w:hAnsi="游ゴシック" w:cs="游ゴシック"/>
          <w:color w:val="000000" w:themeColor="text1"/>
        </w:rPr>
        <w:t>ふるさと納税を活用し、未来につながるまちづくりを行なっている取り組みを表彰する</w:t>
      </w:r>
      <w:r w:rsidR="00FB0EBC" w:rsidRPr="00286DDE">
        <w:rPr>
          <w:rFonts w:ascii="游ゴシック" w:eastAsia="游ゴシック" w:hAnsi="游ゴシック" w:cs="游ゴシック"/>
          <w:b/>
          <w:color w:val="000000" w:themeColor="text1"/>
        </w:rPr>
        <w:t>「未来につながるまちづくり部門」</w:t>
      </w:r>
      <w:r w:rsidR="00FB0EBC" w:rsidRPr="00286DDE">
        <w:rPr>
          <w:rFonts w:ascii="游ゴシック" w:eastAsia="游ゴシック" w:hAnsi="游ゴシック" w:cs="游ゴシック"/>
          <w:color w:val="000000" w:themeColor="text1"/>
        </w:rPr>
        <w:t>、</w:t>
      </w:r>
      <w:r w:rsidR="00FB0EBC" w:rsidRPr="004E033A">
        <w:rPr>
          <w:rFonts w:ascii="ＭＳ 明朝" w:eastAsia="ＭＳ 明朝" w:hAnsi="ＭＳ 明朝" w:cs="ＭＳ 明朝"/>
          <w:b/>
          <w:color w:val="FF0000"/>
        </w:rPr>
        <w:t>②</w:t>
      </w:r>
      <w:r w:rsidR="00FB0EBC" w:rsidRPr="004E033A">
        <w:rPr>
          <w:rFonts w:ascii="游ゴシック" w:eastAsia="游ゴシック" w:hAnsi="游ゴシック" w:cs="游ゴシック"/>
          <w:b/>
          <w:color w:val="FF0000"/>
        </w:rPr>
        <w:t>まちのために頑張っている、ふるさと納税担当職員の熱い想いやその取り組みを表彰する「チョイス自治体職員部門」</w:t>
      </w:r>
      <w:r w:rsidR="00FB0EBC" w:rsidRPr="00286DDE">
        <w:rPr>
          <w:rFonts w:ascii="游ゴシック" w:eastAsia="游ゴシック" w:hAnsi="游ゴシック" w:cs="游ゴシック"/>
          <w:color w:val="000000" w:themeColor="text1"/>
        </w:rPr>
        <w:t>、</w:t>
      </w:r>
      <w:r w:rsidR="00FB0EBC" w:rsidRPr="00286DDE">
        <w:rPr>
          <w:rFonts w:ascii="ＭＳ 明朝" w:eastAsia="ＭＳ 明朝" w:hAnsi="ＭＳ 明朝" w:cs="ＭＳ 明朝"/>
          <w:color w:val="000000" w:themeColor="text1"/>
        </w:rPr>
        <w:t>③</w:t>
      </w:r>
      <w:r w:rsidR="00FB0EBC" w:rsidRPr="00286DDE">
        <w:rPr>
          <w:rFonts w:ascii="游ゴシック" w:eastAsia="游ゴシック" w:hAnsi="游ゴシック" w:cs="游ゴシック"/>
          <w:color w:val="000000" w:themeColor="text1"/>
        </w:rPr>
        <w:t>ふるさと納税を通じて、事業者が主体となって地域のブランド力を高めた取り組みや、雇用・経済の活性化やまちの魅力づくりに貢献した取り組みを表彰する</w:t>
      </w:r>
      <w:r w:rsidR="00FB0EBC" w:rsidRPr="00286DDE">
        <w:rPr>
          <w:rFonts w:ascii="游ゴシック" w:eastAsia="游ゴシック" w:hAnsi="游ゴシック" w:cs="游ゴシック"/>
          <w:b/>
          <w:color w:val="000000" w:themeColor="text1"/>
        </w:rPr>
        <w:t>「チョイス事業者部門」</w:t>
      </w:r>
      <w:r w:rsidR="00FB0EBC" w:rsidRPr="00286DDE">
        <w:rPr>
          <w:rFonts w:ascii="游ゴシック" w:eastAsia="游ゴシック" w:hAnsi="游ゴシック" w:cs="游ゴシック"/>
          <w:color w:val="000000" w:themeColor="text1"/>
        </w:rPr>
        <w:t>、④ふるさと納税担当に就任して2年目までの方で、これから地域を良くしたいという想いのある方の「まちへの想い」「未来への決意表明」を表彰する</w:t>
      </w:r>
      <w:r w:rsidR="00FB0EBC" w:rsidRPr="00286DDE">
        <w:rPr>
          <w:rFonts w:ascii="游ゴシック" w:eastAsia="游ゴシック" w:hAnsi="游ゴシック" w:cs="游ゴシック"/>
          <w:b/>
          <w:color w:val="000000" w:themeColor="text1"/>
        </w:rPr>
        <w:t>「チョイスルーキー部門」</w:t>
      </w:r>
      <w:r w:rsidRPr="0060757B">
        <w:rPr>
          <w:rFonts w:ascii="游ゴシック" w:eastAsia="游ゴシック" w:hAnsi="游ゴシック" w:cs="游ゴシック" w:hint="eastAsia"/>
          <w:color w:val="000000" w:themeColor="text1"/>
        </w:rPr>
        <w:t>の4部門</w:t>
      </w:r>
      <w:r w:rsidR="00F21890">
        <w:rPr>
          <w:rFonts w:ascii="游ゴシック" w:eastAsia="游ゴシック" w:hAnsi="游ゴシック" w:cs="游ゴシック" w:hint="eastAsia"/>
          <w:color w:val="000000" w:themeColor="text1"/>
        </w:rPr>
        <w:t>があり、</w:t>
      </w:r>
      <w:r w:rsidR="00DA6770" w:rsidRPr="004E033A">
        <w:rPr>
          <w:rFonts w:ascii="游ゴシック" w:eastAsia="游ゴシック" w:hAnsi="游ゴシック" w:cs="游ゴシック" w:hint="eastAsia"/>
          <w:b/>
          <w:color w:val="FF0000"/>
        </w:rPr>
        <w:t>壱岐市</w:t>
      </w:r>
      <w:r w:rsidR="00FB0EBC" w:rsidRPr="004E033A">
        <w:rPr>
          <w:rFonts w:ascii="游ゴシック" w:eastAsia="游ゴシック" w:hAnsi="游ゴシック" w:cs="游ゴシック"/>
          <w:b/>
          <w:color w:val="FF0000"/>
        </w:rPr>
        <w:t>は、</w:t>
      </w:r>
      <w:r>
        <w:rPr>
          <w:rFonts w:ascii="游ゴシック" w:eastAsia="游ゴシック" w:hAnsi="游ゴシック" w:cs="游ゴシック" w:hint="eastAsia"/>
          <w:b/>
          <w:color w:val="FF0000"/>
        </w:rPr>
        <w:t>②</w:t>
      </w:r>
      <w:r w:rsidR="00DA6770" w:rsidRPr="004E033A">
        <w:rPr>
          <w:rFonts w:ascii="游ゴシック" w:eastAsia="游ゴシック" w:hAnsi="游ゴシック" w:cs="Arimo" w:hint="eastAsia"/>
          <w:b/>
          <w:color w:val="FF0000"/>
        </w:rPr>
        <w:t>チョイス自治体職員</w:t>
      </w:r>
      <w:r w:rsidR="00FB0EBC" w:rsidRPr="004E033A">
        <w:rPr>
          <w:rFonts w:ascii="游ゴシック" w:eastAsia="游ゴシック" w:hAnsi="游ゴシック" w:cs="游ゴシック"/>
          <w:b/>
          <w:color w:val="FF0000"/>
        </w:rPr>
        <w:t>部門において、</w:t>
      </w:r>
      <w:r w:rsidR="007D55C8" w:rsidRPr="004E033A">
        <w:rPr>
          <w:rFonts w:ascii="游ゴシック" w:eastAsia="游ゴシック" w:hAnsi="游ゴシック" w:cs="游ゴシック" w:hint="eastAsia"/>
          <w:b/>
          <w:color w:val="FF0000"/>
        </w:rPr>
        <w:t>「</w:t>
      </w:r>
      <w:r w:rsidR="007D55C8" w:rsidRPr="004E033A">
        <w:rPr>
          <w:rFonts w:ascii="游ゴシック" w:eastAsia="游ゴシック" w:hAnsi="游ゴシック" w:hint="eastAsia"/>
          <w:b/>
          <w:color w:val="FF0000"/>
          <w:sz w:val="20"/>
          <w:szCs w:val="20"/>
          <w:shd w:val="clear" w:color="auto" w:fill="FFFFFF"/>
        </w:rPr>
        <w:t>国境の小さな島 長崎県立壱岐高校野球部甲子園応援プロジェクト！」</w:t>
      </w:r>
      <w:r w:rsidR="00FB0EBC" w:rsidRPr="004E033A">
        <w:rPr>
          <w:rFonts w:ascii="游ゴシック" w:eastAsia="游ゴシック" w:hAnsi="游ゴシック" w:cs="游ゴシック"/>
          <w:b/>
          <w:color w:val="FF0000"/>
        </w:rPr>
        <w:t>というテーマで</w:t>
      </w:r>
      <w:r w:rsidR="00A91156" w:rsidRPr="004E033A">
        <w:rPr>
          <w:rFonts w:ascii="游ゴシック" w:eastAsia="游ゴシック" w:hAnsi="游ゴシック" w:cs="游ゴシック" w:hint="eastAsia"/>
          <w:b/>
          <w:color w:val="FF0000"/>
        </w:rPr>
        <w:t>GCF（ガバメントクラウドファンディン）に取り組</w:t>
      </w:r>
      <w:r w:rsidR="00906138" w:rsidRPr="004E033A">
        <w:rPr>
          <w:rFonts w:ascii="游ゴシック" w:eastAsia="游ゴシック" w:hAnsi="游ゴシック" w:cs="游ゴシック" w:hint="eastAsia"/>
          <w:b/>
          <w:color w:val="FF0000"/>
        </w:rPr>
        <w:t>み</w:t>
      </w:r>
      <w:r w:rsidR="00A91156" w:rsidRPr="004E033A">
        <w:rPr>
          <w:rFonts w:ascii="游ゴシック" w:eastAsia="游ゴシック" w:hAnsi="游ゴシック" w:cs="游ゴシック"/>
          <w:b/>
          <w:color w:val="FF0000"/>
        </w:rPr>
        <w:t>、下記の評価基準</w:t>
      </w:r>
      <w:r w:rsidR="00A91156" w:rsidRPr="004E033A">
        <w:rPr>
          <w:rFonts w:ascii="游ゴシック" w:eastAsia="游ゴシック" w:hAnsi="游ゴシック" w:cs="游ゴシック" w:hint="eastAsia"/>
          <w:b/>
          <w:color w:val="FF0000"/>
        </w:rPr>
        <w:t>を基に</w:t>
      </w:r>
      <w:r w:rsidR="00906138" w:rsidRPr="004E033A">
        <w:rPr>
          <w:rFonts w:ascii="游ゴシック" w:eastAsia="游ゴシック" w:hAnsi="游ゴシック" w:cs="游ゴシック" w:hint="eastAsia"/>
          <w:b/>
          <w:color w:val="FF0000"/>
        </w:rPr>
        <w:t>審査がな</w:t>
      </w:r>
      <w:r w:rsidR="00A91156" w:rsidRPr="004E033A">
        <w:rPr>
          <w:rFonts w:ascii="游ゴシック" w:eastAsia="游ゴシック" w:hAnsi="游ゴシック" w:cs="游ゴシック" w:hint="eastAsia"/>
          <w:b/>
          <w:color w:val="FF0000"/>
        </w:rPr>
        <w:t>され、</w:t>
      </w:r>
      <w:r w:rsidR="00A91156" w:rsidRPr="004E033A">
        <w:rPr>
          <w:rFonts w:ascii="游ゴシック" w:eastAsia="游ゴシック" w:hAnsi="游ゴシック" w:cs="游ゴシック"/>
          <w:b/>
          <w:color w:val="FF0000"/>
        </w:rPr>
        <w:t>大賞</w:t>
      </w:r>
      <w:r w:rsidR="00F21890">
        <w:rPr>
          <w:rFonts w:ascii="游ゴシック" w:eastAsia="游ゴシック" w:hAnsi="游ゴシック" w:cs="游ゴシック" w:hint="eastAsia"/>
          <w:b/>
          <w:color w:val="FF0000"/>
        </w:rPr>
        <w:t>（全国1位）</w:t>
      </w:r>
      <w:r w:rsidR="00A91156" w:rsidRPr="004E033A">
        <w:rPr>
          <w:rFonts w:ascii="游ゴシック" w:eastAsia="游ゴシック" w:hAnsi="游ゴシック" w:cs="游ゴシック" w:hint="eastAsia"/>
          <w:b/>
          <w:color w:val="FF0000"/>
        </w:rPr>
        <w:t>に</w:t>
      </w:r>
      <w:bookmarkStart w:id="1" w:name="_GoBack"/>
      <w:bookmarkEnd w:id="1"/>
      <w:r w:rsidR="00FB0EBC" w:rsidRPr="004E033A">
        <w:rPr>
          <w:rFonts w:ascii="游ゴシック" w:eastAsia="游ゴシック" w:hAnsi="游ゴシック" w:cs="游ゴシック"/>
          <w:b/>
          <w:color w:val="FF0000"/>
        </w:rPr>
        <w:t>決定</w:t>
      </w:r>
      <w:r w:rsidR="00A91156" w:rsidRPr="004E033A">
        <w:rPr>
          <w:rFonts w:ascii="游ゴシック" w:eastAsia="游ゴシック" w:hAnsi="游ゴシック" w:cs="游ゴシック" w:hint="eastAsia"/>
          <w:b/>
          <w:color w:val="FF0000"/>
        </w:rPr>
        <w:t>しました。</w:t>
      </w:r>
    </w:p>
    <w:p w:rsidR="00090E90" w:rsidRPr="00286DDE" w:rsidRDefault="00FB0EBC">
      <w:pPr>
        <w:rPr>
          <w:rFonts w:ascii="游ゴシック" w:eastAsia="游ゴシック" w:hAnsi="游ゴシック" w:cs="游ゴシック"/>
          <w:color w:val="000000" w:themeColor="text1"/>
        </w:rPr>
      </w:pPr>
      <w:r w:rsidRPr="00286DDE">
        <w:rPr>
          <w:rFonts w:ascii="游ゴシック" w:eastAsia="游ゴシック" w:hAnsi="游ゴシック" w:cs="游ゴシック"/>
          <w:color w:val="000000" w:themeColor="text1"/>
        </w:rPr>
        <w:t>【評価基準】</w:t>
      </w:r>
    </w:p>
    <w:p w:rsidR="00090E90" w:rsidRPr="00286DDE" w:rsidRDefault="00FB0EBC">
      <w:pPr>
        <w:numPr>
          <w:ilvl w:val="0"/>
          <w:numId w:val="1"/>
        </w:numPr>
        <w:pBdr>
          <w:top w:val="nil"/>
          <w:left w:val="nil"/>
          <w:bottom w:val="nil"/>
          <w:right w:val="nil"/>
          <w:between w:val="nil"/>
        </w:pBdr>
        <w:rPr>
          <w:rFonts w:ascii="游ゴシック" w:eastAsia="游ゴシック" w:hAnsi="游ゴシック" w:cs="游ゴシック"/>
          <w:color w:val="000000" w:themeColor="text1"/>
        </w:rPr>
      </w:pPr>
      <w:r w:rsidRPr="00286DDE">
        <w:rPr>
          <w:rFonts w:ascii="游ゴシック" w:eastAsia="游ゴシック" w:hAnsi="游ゴシック" w:cs="游ゴシック"/>
          <w:color w:val="000000" w:themeColor="text1"/>
        </w:rPr>
        <w:t>持続可能性：一過性に終わらず、継続できる取り組みであるか</w:t>
      </w:r>
    </w:p>
    <w:p w:rsidR="00090E90" w:rsidRPr="00286DDE" w:rsidRDefault="00FB0EBC">
      <w:pPr>
        <w:numPr>
          <w:ilvl w:val="0"/>
          <w:numId w:val="1"/>
        </w:numPr>
        <w:pBdr>
          <w:top w:val="nil"/>
          <w:left w:val="nil"/>
          <w:bottom w:val="nil"/>
          <w:right w:val="nil"/>
          <w:between w:val="nil"/>
        </w:pBdr>
        <w:rPr>
          <w:rFonts w:ascii="游ゴシック" w:eastAsia="游ゴシック" w:hAnsi="游ゴシック" w:cs="游ゴシック"/>
          <w:color w:val="000000" w:themeColor="text1"/>
        </w:rPr>
      </w:pPr>
      <w:r w:rsidRPr="00286DDE">
        <w:rPr>
          <w:rFonts w:ascii="游ゴシック" w:eastAsia="游ゴシック" w:hAnsi="游ゴシック" w:cs="游ゴシック"/>
          <w:color w:val="000000" w:themeColor="text1"/>
        </w:rPr>
        <w:t>地域貢献度：まちの成長、住民の幸せにつながっているか</w:t>
      </w:r>
    </w:p>
    <w:p w:rsidR="00090E90" w:rsidRPr="00286DDE" w:rsidRDefault="00FB0EBC">
      <w:pPr>
        <w:numPr>
          <w:ilvl w:val="0"/>
          <w:numId w:val="1"/>
        </w:numPr>
        <w:pBdr>
          <w:top w:val="nil"/>
          <w:left w:val="nil"/>
          <w:bottom w:val="nil"/>
          <w:right w:val="nil"/>
          <w:between w:val="nil"/>
        </w:pBdr>
        <w:rPr>
          <w:rFonts w:ascii="游ゴシック" w:eastAsia="游ゴシック" w:hAnsi="游ゴシック" w:cs="游ゴシック"/>
          <w:color w:val="000000" w:themeColor="text1"/>
        </w:rPr>
      </w:pPr>
      <w:r w:rsidRPr="00286DDE">
        <w:rPr>
          <w:rFonts w:ascii="游ゴシック" w:eastAsia="游ゴシック" w:hAnsi="游ゴシック" w:cs="游ゴシック"/>
          <w:color w:val="000000" w:themeColor="text1"/>
        </w:rPr>
        <w:t>創意工夫：創造性豊かなアイデアが盛り込まれているか</w:t>
      </w:r>
    </w:p>
    <w:p w:rsidR="00090E90" w:rsidRPr="00286DDE" w:rsidRDefault="00FB0EBC">
      <w:pPr>
        <w:numPr>
          <w:ilvl w:val="0"/>
          <w:numId w:val="1"/>
        </w:numPr>
        <w:pBdr>
          <w:top w:val="nil"/>
          <w:left w:val="nil"/>
          <w:bottom w:val="nil"/>
          <w:right w:val="nil"/>
          <w:between w:val="nil"/>
        </w:pBdr>
        <w:rPr>
          <w:rFonts w:ascii="游ゴシック" w:eastAsia="游ゴシック" w:hAnsi="游ゴシック" w:cs="游ゴシック"/>
          <w:color w:val="000000" w:themeColor="text1"/>
        </w:rPr>
      </w:pPr>
      <w:r w:rsidRPr="00286DDE">
        <w:rPr>
          <w:rFonts w:ascii="游ゴシック" w:eastAsia="游ゴシック" w:hAnsi="游ゴシック" w:cs="游ゴシック"/>
          <w:color w:val="000000" w:themeColor="text1"/>
        </w:rPr>
        <w:t>将来性：まちの将来に高い効果が期待できるか</w:t>
      </w:r>
    </w:p>
    <w:p w:rsidR="00090E90" w:rsidRPr="00286DDE" w:rsidRDefault="00FB0EBC">
      <w:pPr>
        <w:numPr>
          <w:ilvl w:val="0"/>
          <w:numId w:val="1"/>
        </w:numPr>
        <w:pBdr>
          <w:top w:val="nil"/>
          <w:left w:val="nil"/>
          <w:bottom w:val="nil"/>
          <w:right w:val="nil"/>
          <w:between w:val="nil"/>
        </w:pBdr>
        <w:jc w:val="left"/>
        <w:rPr>
          <w:rFonts w:ascii="游ゴシック" w:eastAsia="游ゴシック" w:hAnsi="游ゴシック" w:cs="游ゴシック"/>
          <w:color w:val="000000" w:themeColor="text1"/>
        </w:rPr>
      </w:pPr>
      <w:r w:rsidRPr="00286DDE">
        <w:rPr>
          <w:rFonts w:ascii="游ゴシック" w:eastAsia="游ゴシック" w:hAnsi="游ゴシック" w:cs="游ゴシック"/>
          <w:color w:val="000000" w:themeColor="text1"/>
        </w:rPr>
        <w:t>独自性：そのまちの特性を捉えたオリジナリティがあるか</w:t>
      </w:r>
    </w:p>
    <w:p w:rsidR="00A91156" w:rsidRPr="00286DDE" w:rsidRDefault="00A91156" w:rsidP="00A91156">
      <w:pPr>
        <w:pBdr>
          <w:top w:val="nil"/>
          <w:left w:val="nil"/>
          <w:bottom w:val="nil"/>
          <w:right w:val="nil"/>
          <w:between w:val="nil"/>
        </w:pBdr>
        <w:ind w:left="840"/>
        <w:jc w:val="left"/>
        <w:rPr>
          <w:rFonts w:ascii="游ゴシック" w:eastAsia="游ゴシック" w:hAnsi="游ゴシック" w:cs="游ゴシック" w:hint="eastAsia"/>
          <w:color w:val="000000" w:themeColor="text1"/>
        </w:rPr>
      </w:pPr>
    </w:p>
    <w:p w:rsidR="00090E90" w:rsidRPr="004E033A" w:rsidRDefault="00FB0EBC">
      <w:pPr>
        <w:jc w:val="left"/>
        <w:rPr>
          <w:rFonts w:ascii="游ゴシック" w:eastAsia="游ゴシック" w:hAnsi="游ゴシック" w:cs="游ゴシック"/>
          <w:b/>
          <w:color w:val="FF0000"/>
        </w:rPr>
      </w:pPr>
      <w:r w:rsidRPr="004E033A">
        <w:rPr>
          <w:rFonts w:ascii="Arimo" w:eastAsia="Arimo" w:hAnsi="Arimo" w:cs="Arimo"/>
          <w:b/>
          <w:color w:val="FF0000"/>
        </w:rPr>
        <w:t>◆</w:t>
      </w:r>
      <w:r w:rsidRPr="004E033A">
        <w:rPr>
          <w:rFonts w:ascii="游ゴシック" w:eastAsia="游ゴシック" w:hAnsi="游ゴシック" w:cs="游ゴシック"/>
          <w:b/>
          <w:color w:val="FF0000"/>
        </w:rPr>
        <w:t>登壇者：</w:t>
      </w:r>
      <w:r w:rsidR="00DA6770" w:rsidRPr="004E033A">
        <w:rPr>
          <w:rFonts w:ascii="游ゴシック" w:eastAsia="游ゴシック" w:hAnsi="游ゴシック" w:cs="游ゴシック" w:hint="eastAsia"/>
          <w:b/>
          <w:color w:val="FF0000"/>
        </w:rPr>
        <w:t>長崎県壱岐市</w:t>
      </w:r>
      <w:r w:rsidR="00DA6770" w:rsidRPr="004E033A">
        <w:rPr>
          <w:rFonts w:ascii="游ゴシック" w:eastAsia="游ゴシック" w:hAnsi="游ゴシック" w:cs="游ゴシック"/>
          <w:b/>
          <w:color w:val="FF0000"/>
        </w:rPr>
        <w:t xml:space="preserve">　</w:t>
      </w:r>
      <w:r w:rsidR="00DA6770" w:rsidRPr="004E033A">
        <w:rPr>
          <w:rFonts w:ascii="游ゴシック" w:eastAsia="游ゴシック" w:hAnsi="游ゴシック" w:cs="游ゴシック" w:hint="eastAsia"/>
          <w:b/>
          <w:color w:val="FF0000"/>
        </w:rPr>
        <w:t>企画振興部商工振興課</w:t>
      </w:r>
      <w:r w:rsidR="00EA4B2F" w:rsidRPr="004E033A">
        <w:rPr>
          <w:rFonts w:ascii="游ゴシック" w:eastAsia="游ゴシック" w:hAnsi="游ゴシック" w:cs="游ゴシック" w:hint="eastAsia"/>
          <w:b/>
          <w:color w:val="FF0000"/>
        </w:rPr>
        <w:t xml:space="preserve">　ふるさと企画班 </w:t>
      </w:r>
      <w:r w:rsidR="00DA6770" w:rsidRPr="004E033A">
        <w:rPr>
          <w:rFonts w:ascii="游ゴシック" w:eastAsia="游ゴシック" w:hAnsi="游ゴシック" w:cs="游ゴシック" w:hint="eastAsia"/>
          <w:b/>
          <w:color w:val="FF0000"/>
        </w:rPr>
        <w:t>係長　久間 友浩</w:t>
      </w:r>
    </w:p>
    <w:p w:rsidR="00A91156" w:rsidRPr="004E033A" w:rsidRDefault="00A91156">
      <w:pPr>
        <w:jc w:val="left"/>
        <w:rPr>
          <w:rFonts w:ascii="游ゴシック" w:eastAsia="游ゴシック" w:hAnsi="游ゴシック" w:hint="eastAsia"/>
          <w:b/>
          <w:color w:val="FF0000"/>
        </w:rPr>
      </w:pPr>
      <w:r w:rsidRPr="004E033A">
        <w:rPr>
          <w:rFonts w:ascii="游ゴシック" w:eastAsia="游ゴシック" w:hAnsi="游ゴシック" w:cs="游ゴシック"/>
          <w:b/>
          <w:color w:val="FF0000"/>
        </w:rPr>
        <w:t>プロジェクト概要：</w:t>
      </w:r>
      <w:r w:rsidRPr="004E033A">
        <w:rPr>
          <w:rFonts w:ascii="游ゴシック" w:eastAsia="游ゴシック" w:hAnsi="游ゴシック" w:cs="游ゴシック" w:hint="eastAsia"/>
          <w:b/>
          <w:color w:val="FF0000"/>
        </w:rPr>
        <w:t>壱岐高校野球部21名全員が壱岐の島で育ち</w:t>
      </w:r>
      <w:r w:rsidR="00286DDE" w:rsidRPr="004E033A">
        <w:rPr>
          <w:rFonts w:ascii="游ゴシック" w:eastAsia="游ゴシック" w:hAnsi="游ゴシック" w:cs="游ゴシック" w:hint="eastAsia"/>
          <w:b/>
          <w:color w:val="FF0000"/>
        </w:rPr>
        <w:t>、</w:t>
      </w:r>
      <w:r w:rsidRPr="004E033A">
        <w:rPr>
          <w:rFonts w:ascii="游ゴシック" w:eastAsia="游ゴシック" w:hAnsi="游ゴシック" w:cs="游ゴシック" w:hint="eastAsia"/>
          <w:b/>
          <w:color w:val="FF0000"/>
        </w:rPr>
        <w:t>全員が、島内の4校の中学軟式野球部出身。2024年秋季長崎県大会で強豪校を倒し、準優勝し、長崎県代表として出場した九州大会ではベスト8に輝きました。</w:t>
      </w:r>
      <w:r w:rsidR="00286DDE" w:rsidRPr="004E033A">
        <w:rPr>
          <w:rFonts w:ascii="游ゴシック" w:eastAsia="游ゴシック" w:hAnsi="游ゴシック" w:cs="游ゴシック" w:hint="eastAsia"/>
          <w:b/>
          <w:color w:val="FF0000"/>
        </w:rPr>
        <w:t>そして、今まで、</w:t>
      </w:r>
      <w:r w:rsidRPr="004E033A">
        <w:rPr>
          <w:rFonts w:ascii="游ゴシック" w:eastAsia="游ゴシック" w:hAnsi="游ゴシック" w:cs="游ゴシック" w:hint="eastAsia"/>
          <w:b/>
          <w:color w:val="FF0000"/>
        </w:rPr>
        <w:t>努力を積み重ねた結果が評価され、2025年1月24日に21世紀枠として壱岐高校の甲子園出場が決定</w:t>
      </w:r>
      <w:r w:rsidR="00286DDE" w:rsidRPr="004E033A">
        <w:rPr>
          <w:rFonts w:ascii="游ゴシック" w:eastAsia="游ゴシック" w:hAnsi="游ゴシック" w:cs="游ゴシック" w:hint="eastAsia"/>
          <w:b/>
          <w:color w:val="FF0000"/>
        </w:rPr>
        <w:t>しました。</w:t>
      </w:r>
      <w:r w:rsidRPr="004E033A">
        <w:rPr>
          <w:rFonts w:ascii="游ゴシック" w:eastAsia="游ゴシック" w:hAnsi="游ゴシック" w:cs="游ゴシック" w:hint="eastAsia"/>
          <w:b/>
          <w:color w:val="FF0000"/>
        </w:rPr>
        <w:t>長崎県壱岐市では、『</w:t>
      </w:r>
      <w:r w:rsidR="00286DDE" w:rsidRPr="004E033A">
        <w:rPr>
          <w:rFonts w:ascii="游ゴシック" w:eastAsia="游ゴシック" w:hAnsi="游ゴシック" w:hint="eastAsia"/>
          <w:b/>
          <w:color w:val="FF0000"/>
          <w:sz w:val="20"/>
          <w:szCs w:val="20"/>
          <w:shd w:val="clear" w:color="auto" w:fill="FFFFFF"/>
        </w:rPr>
        <w:t>国境の小さな島 長崎県立壱岐高校野球部甲子園応援プロジェクト！</w:t>
      </w:r>
      <w:r w:rsidRPr="004E033A">
        <w:rPr>
          <w:rFonts w:ascii="游ゴシック" w:eastAsia="游ゴシック" w:hAnsi="游ゴシック" w:cs="游ゴシック" w:hint="eastAsia"/>
          <w:b/>
          <w:color w:val="FF0000"/>
        </w:rPr>
        <w:t>』と題し、”島外寄附者”が応援できる手段の1つとしてGCF（ガバメントクラウドファンディング）を実施</w:t>
      </w:r>
      <w:r w:rsidR="00286DDE" w:rsidRPr="004E033A">
        <w:rPr>
          <w:rFonts w:ascii="游ゴシック" w:eastAsia="游ゴシック" w:hAnsi="游ゴシック" w:cs="游ゴシック" w:hint="eastAsia"/>
          <w:b/>
          <w:color w:val="FF0000"/>
        </w:rPr>
        <w:t>。</w:t>
      </w:r>
      <w:r w:rsidR="00286DDE" w:rsidRPr="004E033A">
        <w:rPr>
          <w:rFonts w:ascii="游ゴシック" w:eastAsia="游ゴシック" w:hAnsi="游ゴシック" w:hint="eastAsia"/>
          <w:b/>
          <w:color w:val="FF0000"/>
        </w:rPr>
        <w:t>島のこどもたちが抱える経済的負担と身体的負担に負けずに戦っているこの現状を全国の皆さんへ知ってもらい</w:t>
      </w:r>
      <w:r w:rsidR="00286DDE" w:rsidRPr="004E033A">
        <w:rPr>
          <w:rFonts w:ascii="游ゴシック" w:eastAsia="游ゴシック" w:hAnsi="游ゴシック" w:hint="eastAsia"/>
          <w:b/>
          <w:color w:val="FF0000"/>
        </w:rPr>
        <w:t>、</w:t>
      </w:r>
      <w:r w:rsidR="00286DDE" w:rsidRPr="004E033A">
        <w:rPr>
          <w:rFonts w:ascii="游ゴシック" w:eastAsia="游ゴシック" w:hAnsi="游ゴシック" w:hint="eastAsia"/>
          <w:b/>
          <w:color w:val="FF0000"/>
        </w:rPr>
        <w:t>そして、</w:t>
      </w:r>
      <w:r w:rsidR="00286DDE" w:rsidRPr="004E033A">
        <w:rPr>
          <w:rFonts w:ascii="游ゴシック" w:eastAsia="游ゴシック" w:hAnsi="游ゴシック" w:hint="eastAsia"/>
          <w:b/>
          <w:color w:val="FF0000"/>
        </w:rPr>
        <w:t>応援してもらうことに成功</w:t>
      </w:r>
      <w:r w:rsidR="00906138" w:rsidRPr="004E033A">
        <w:rPr>
          <w:rFonts w:ascii="游ゴシック" w:eastAsia="游ゴシック" w:hAnsi="游ゴシック" w:hint="eastAsia"/>
          <w:b/>
          <w:color w:val="FF0000"/>
        </w:rPr>
        <w:t>し、</w:t>
      </w:r>
      <w:r w:rsidR="00286DDE" w:rsidRPr="004E033A">
        <w:rPr>
          <w:rFonts w:ascii="游ゴシック" w:eastAsia="游ゴシック" w:hAnsi="游ゴシック" w:hint="eastAsia"/>
          <w:b/>
          <w:color w:val="FF0000"/>
        </w:rPr>
        <w:t>全国と壱岐市を繋ぐ取り組みとなりました。</w:t>
      </w:r>
    </w:p>
    <w:p w:rsidR="00A91156" w:rsidRDefault="00A91156">
      <w:pPr>
        <w:jc w:val="left"/>
        <w:rPr>
          <w:rFonts w:ascii="游ゴシック" w:eastAsia="游ゴシック" w:hAnsi="游ゴシック" w:cs="游ゴシック"/>
          <w:b/>
        </w:rPr>
      </w:pPr>
    </w:p>
    <w:p w:rsidR="00090E90" w:rsidRDefault="00FB0EBC">
      <w:pPr>
        <w:jc w:val="left"/>
        <w:rPr>
          <w:rFonts w:ascii="游ゴシック" w:eastAsia="游ゴシック" w:hAnsi="游ゴシック" w:cs="游ゴシック"/>
          <w:b/>
        </w:rPr>
      </w:pPr>
      <w:r>
        <w:rPr>
          <w:rFonts w:ascii="游ゴシック" w:eastAsia="游ゴシック" w:hAnsi="游ゴシック" w:cs="游ゴシック"/>
          <w:b/>
        </w:rPr>
        <w:t>「ふるさとチョイスAWARD」とは</w:t>
      </w:r>
    </w:p>
    <w:p w:rsidR="00090E90" w:rsidRDefault="004E033A">
      <w:pPr>
        <w:jc w:val="left"/>
        <w:rPr>
          <w:rFonts w:ascii="游ゴシック" w:eastAsia="游ゴシック" w:hAnsi="游ゴシック" w:cs="游ゴシック"/>
          <w:sz w:val="16"/>
          <w:szCs w:val="16"/>
        </w:rPr>
      </w:pPr>
      <w:bookmarkStart w:id="2" w:name="_heading=h.2et92p0" w:colFirst="0" w:colLast="0"/>
      <w:bookmarkEnd w:id="2"/>
      <w:r>
        <w:rPr>
          <w:noProof/>
        </w:rPr>
        <w:drawing>
          <wp:anchor distT="0" distB="0" distL="114300" distR="114300" simplePos="0" relativeHeight="251661312" behindDoc="0" locked="0" layoutInCell="1" hidden="0" allowOverlap="1">
            <wp:simplePos x="0" y="0"/>
            <wp:positionH relativeFrom="column">
              <wp:posOffset>3399155</wp:posOffset>
            </wp:positionH>
            <wp:positionV relativeFrom="paragraph">
              <wp:posOffset>89535</wp:posOffset>
            </wp:positionV>
            <wp:extent cx="3171825" cy="2114550"/>
            <wp:effectExtent l="0" t="0" r="9525" b="0"/>
            <wp:wrapSquare wrapText="bothSides" distT="0" distB="0" distL="114300" distR="114300"/>
            <wp:docPr id="32" name="image2.jpg"/>
            <wp:cNvGraphicFramePr/>
            <a:graphic xmlns:a="http://schemas.openxmlformats.org/drawingml/2006/main">
              <a:graphicData uri="http://schemas.openxmlformats.org/drawingml/2006/picture">
                <pic:pic xmlns:pic="http://schemas.openxmlformats.org/drawingml/2006/picture">
                  <pic:nvPicPr>
                    <pic:cNvPr id="0" name="image2.jpg" descr="https://prcdn.freetls.fastly.net/release_image/26811/1203/26811-1203-b3bf1d7583b8ab303f62bc0463bc0b2c-1310x873.png?format=jpeg&amp;auto=webp&amp;quality=85%2C65&amp;width=1950&amp;height=1350&amp;fit=bounds"/>
                    <pic:cNvPicPr preferRelativeResize="0"/>
                  </pic:nvPicPr>
                  <pic:blipFill>
                    <a:blip r:embed="rId10" cstate="print">
                      <a:extLst>
                        <a:ext uri="{28A0092B-C50C-407E-A947-70E740481C1C}">
                          <a14:useLocalDpi xmlns:a14="http://schemas.microsoft.com/office/drawing/2010/main" val="0"/>
                        </a:ext>
                      </a:extLst>
                    </a:blip>
                    <a:stretch>
                      <a:fillRect/>
                    </a:stretch>
                  </pic:blipFill>
                  <pic:spPr>
                    <a:xfrm>
                      <a:off x="0" y="0"/>
                      <a:ext cx="3171825" cy="2114550"/>
                    </a:xfrm>
                    <a:prstGeom prst="rect">
                      <a:avLst/>
                    </a:prstGeom>
                    <a:ln/>
                  </pic:spPr>
                </pic:pic>
              </a:graphicData>
            </a:graphic>
          </wp:anchor>
        </w:drawing>
      </w:r>
      <w:r w:rsidR="00FB0EBC">
        <w:rPr>
          <w:rFonts w:ascii="游ゴシック" w:eastAsia="游ゴシック" w:hAnsi="游ゴシック" w:cs="游ゴシック"/>
        </w:rPr>
        <w:t>トラストバンクが寄付金の使い道の大切さを伝えるため、2014年より開催している国内最大級のふるさと納税大賞が決定するイベント。ふるさと納税により地域で起きている変化や寄付金の使い道の大切さを発信している。2016年以降は、最終ノミネートされたふるさと納税担当職員や事業者が、ステージで地域の取り組みのプレゼンテーションを行い、審査員などにより大賞を決めるリアルイベントとして開催。今年は、動画プレゼンテーションが行われ、4名の審査員との質疑応答を経て、各部門の大賞が決定。</w:t>
      </w:r>
      <w:r w:rsidR="00FB0EBC">
        <w:rPr>
          <w:rFonts w:ascii="游ゴシック" w:eastAsia="游ゴシック" w:hAnsi="游ゴシック" w:cs="游ゴシック"/>
          <w:color w:val="0070C0"/>
        </w:rPr>
        <w:br/>
      </w:r>
      <w:r w:rsidR="00FB0EBC">
        <w:rPr>
          <w:rFonts w:ascii="游ゴシック" w:eastAsia="游ゴシック" w:hAnsi="游ゴシック" w:cs="游ゴシック"/>
          <w:sz w:val="16"/>
          <w:szCs w:val="16"/>
        </w:rPr>
        <w:t>※画像はふるさとチョイスAWARD 2023の様子</w:t>
      </w:r>
    </w:p>
    <w:p w:rsidR="00090E90" w:rsidRDefault="00FB0EBC">
      <w:r>
        <w:rPr>
          <w:rFonts w:ascii="游ゴシック" w:eastAsia="游ゴシック" w:hAnsi="游ゴシック" w:cs="游ゴシック"/>
          <w:sz w:val="16"/>
          <w:szCs w:val="16"/>
        </w:rPr>
        <w:t>【参照】昨年の受賞自治体、事業者：</w:t>
      </w:r>
      <w:hyperlink r:id="rId11">
        <w:r>
          <w:rPr>
            <w:color w:val="0000FF"/>
            <w:sz w:val="18"/>
            <w:szCs w:val="18"/>
            <w:u w:val="single"/>
          </w:rPr>
          <w:t>https://prtimes.jp/main/html/rd/p/000001195.000026811.html</w:t>
        </w:r>
      </w:hyperlink>
    </w:p>
    <w:p w:rsidR="00090E90" w:rsidRDefault="00090E90">
      <w:pPr>
        <w:rPr>
          <w:rFonts w:ascii="游ゴシック" w:eastAsia="游ゴシック" w:hAnsi="游ゴシック" w:cs="游ゴシック"/>
          <w:b/>
          <w:u w:val="single"/>
        </w:rPr>
      </w:pPr>
    </w:p>
    <w:p w:rsidR="00090E90" w:rsidRDefault="00FB0EBC">
      <w:pPr>
        <w:jc w:val="center"/>
        <w:rPr>
          <w:rFonts w:ascii="游ゴシック" w:eastAsia="游ゴシック" w:hAnsi="游ゴシック" w:cs="游ゴシック"/>
          <w:b/>
          <w:u w:val="single"/>
        </w:rPr>
      </w:pPr>
      <w:r>
        <w:rPr>
          <w:rFonts w:ascii="游ゴシック" w:eastAsia="游ゴシック" w:hAnsi="游ゴシック" w:cs="游ゴシック"/>
          <w:b/>
        </w:rPr>
        <w:t xml:space="preserve"> </w:t>
      </w:r>
      <w:r>
        <w:rPr>
          <w:rFonts w:ascii="游ゴシック" w:eastAsia="游ゴシック" w:hAnsi="游ゴシック" w:cs="游ゴシック"/>
          <w:b/>
          <w:u w:val="single"/>
        </w:rPr>
        <w:t xml:space="preserve">「ふるさとチョイスAWARD 2024」概要 </w:t>
      </w:r>
    </w:p>
    <w:p w:rsidR="00090E90" w:rsidRDefault="00FB0EBC">
      <w:pPr>
        <w:numPr>
          <w:ilvl w:val="0"/>
          <w:numId w:val="6"/>
        </w:numPr>
        <w:pBdr>
          <w:top w:val="nil"/>
          <w:left w:val="nil"/>
          <w:bottom w:val="nil"/>
          <w:right w:val="nil"/>
          <w:between w:val="nil"/>
        </w:pBdr>
        <w:jc w:val="left"/>
        <w:rPr>
          <w:rFonts w:ascii="游ゴシック" w:eastAsia="游ゴシック" w:hAnsi="游ゴシック" w:cs="游ゴシック"/>
        </w:rPr>
      </w:pPr>
      <w:bookmarkStart w:id="3" w:name="_heading=h.30j0zll" w:colFirst="0" w:colLast="0"/>
      <w:bookmarkEnd w:id="3"/>
      <w:r>
        <w:rPr>
          <w:rFonts w:ascii="游ゴシック" w:eastAsia="游ゴシック" w:hAnsi="游ゴシック" w:cs="游ゴシック"/>
          <w:color w:val="000000"/>
        </w:rPr>
        <w:t>開催日時： 2025</w:t>
      </w:r>
      <w:r>
        <w:rPr>
          <w:rFonts w:ascii="游ゴシック" w:eastAsia="游ゴシック" w:hAnsi="游ゴシック" w:cs="游ゴシック"/>
        </w:rPr>
        <w:t>年3月19日（水）13:00～1</w:t>
      </w:r>
      <w:r w:rsidR="008142D7">
        <w:rPr>
          <w:rFonts w:ascii="游ゴシック" w:eastAsia="游ゴシック" w:hAnsi="游ゴシック" w:cs="游ゴシック" w:hint="eastAsia"/>
        </w:rPr>
        <w:t>9</w:t>
      </w:r>
      <w:r>
        <w:rPr>
          <w:rFonts w:ascii="游ゴシック" w:eastAsia="游ゴシック" w:hAnsi="游ゴシック" w:cs="游ゴシック"/>
        </w:rPr>
        <w:t>:30</w:t>
      </w:r>
    </w:p>
    <w:p w:rsidR="00090E90" w:rsidRPr="00135B56" w:rsidRDefault="00FB0EBC" w:rsidP="00135B56">
      <w:pPr>
        <w:numPr>
          <w:ilvl w:val="0"/>
          <w:numId w:val="6"/>
        </w:numPr>
        <w:pBdr>
          <w:top w:val="nil"/>
          <w:left w:val="nil"/>
          <w:bottom w:val="nil"/>
          <w:right w:val="nil"/>
          <w:between w:val="nil"/>
        </w:pBdr>
        <w:jc w:val="left"/>
        <w:rPr>
          <w:rFonts w:ascii="游ゴシック" w:eastAsia="游ゴシック" w:hAnsi="游ゴシック" w:cs="游ゴシック"/>
          <w:color w:val="000000"/>
        </w:rPr>
      </w:pPr>
      <w:bookmarkStart w:id="4" w:name="_heading=h.3znysh7" w:colFirst="0" w:colLast="0"/>
      <w:bookmarkEnd w:id="4"/>
      <w:r>
        <w:rPr>
          <w:rFonts w:ascii="游ゴシック" w:eastAsia="游ゴシック" w:hAnsi="游ゴシック" w:cs="游ゴシック"/>
          <w:color w:val="000000"/>
        </w:rPr>
        <w:t xml:space="preserve">実施内容： </w:t>
      </w:r>
      <w:r>
        <w:rPr>
          <w:rFonts w:ascii="游ゴシック" w:eastAsia="游ゴシック" w:hAnsi="游ゴシック" w:cs="游ゴシック"/>
        </w:rPr>
        <w:t>各ノミネート自治体・事業者の動画によるプレゼンテーションと審査員との質疑応答/ 審査・表彰</w:t>
      </w:r>
      <w:bookmarkStart w:id="5" w:name="_heading=h.tyjcwt" w:colFirst="0" w:colLast="0"/>
      <w:bookmarkEnd w:id="5"/>
    </w:p>
    <w:p w:rsidR="00090E90" w:rsidRDefault="00FB0EBC">
      <w:pPr>
        <w:rPr>
          <w:rFonts w:ascii="游ゴシック" w:eastAsia="游ゴシック" w:hAnsi="游ゴシック" w:cs="游ゴシック"/>
        </w:rPr>
      </w:pPr>
      <w:r>
        <w:rPr>
          <w:rFonts w:ascii="游ゴシック" w:eastAsia="游ゴシック" w:hAnsi="游ゴシック" w:cs="游ゴシック"/>
        </w:rPr>
        <w:t>◆   審査員：</w:t>
      </w:r>
    </w:p>
    <w:p w:rsidR="00090E90" w:rsidRDefault="00FB0EBC">
      <w:pPr>
        <w:numPr>
          <w:ilvl w:val="0"/>
          <w:numId w:val="2"/>
        </w:numPr>
        <w:pBdr>
          <w:top w:val="nil"/>
          <w:left w:val="nil"/>
          <w:bottom w:val="nil"/>
          <w:right w:val="nil"/>
          <w:between w:val="nil"/>
        </w:pBdr>
        <w:rPr>
          <w:rFonts w:ascii="游ゴシック" w:eastAsia="游ゴシック" w:hAnsi="游ゴシック" w:cs="游ゴシック"/>
          <w:color w:val="000000"/>
        </w:rPr>
      </w:pPr>
      <w:bookmarkStart w:id="6" w:name="_heading=h.3dy6vkm" w:colFirst="0" w:colLast="0"/>
      <w:bookmarkEnd w:id="6"/>
      <w:r>
        <w:rPr>
          <w:rFonts w:ascii="游ゴシック" w:eastAsia="游ゴシック" w:hAnsi="游ゴシック" w:cs="游ゴシック"/>
          <w:color w:val="000000"/>
        </w:rPr>
        <w:t>鵜尾 雅隆氏： 認定特定非営利活動法人日本ファンドレイジング協会代表理事</w:t>
      </w:r>
    </w:p>
    <w:p w:rsidR="00090E90" w:rsidRDefault="00FB0EBC">
      <w:pPr>
        <w:numPr>
          <w:ilvl w:val="0"/>
          <w:numId w:val="2"/>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斎藤 潤一氏： 一般財団法人こゆ地域づくり推進機構 代表理事</w:t>
      </w:r>
    </w:p>
    <w:p w:rsidR="00090E90" w:rsidRDefault="00FB0EBC">
      <w:pPr>
        <w:numPr>
          <w:ilvl w:val="0"/>
          <w:numId w:val="2"/>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加藤 年紀氏： 株式会社ホルグ代表取締役</w:t>
      </w:r>
    </w:p>
    <w:p w:rsidR="00090E90" w:rsidRDefault="00FB0EBC">
      <w:pPr>
        <w:numPr>
          <w:ilvl w:val="0"/>
          <w:numId w:val="2"/>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川村 憲一： 株式会社トラストバンク 代表取締役</w:t>
      </w:r>
    </w:p>
    <w:p w:rsidR="00090E90" w:rsidRDefault="00FB0EBC">
      <w:pPr>
        <w:rPr>
          <w:rFonts w:ascii="游ゴシック" w:eastAsia="游ゴシック" w:hAnsi="游ゴシック" w:cs="游ゴシック"/>
        </w:rPr>
      </w:pPr>
      <w:r>
        <w:rPr>
          <w:rFonts w:ascii="游ゴシック" w:eastAsia="游ゴシック" w:hAnsi="游ゴシック" w:cs="游ゴシック"/>
        </w:rPr>
        <w:t>◆   審査方法：</w:t>
      </w:r>
      <w:r w:rsidR="00A91156">
        <w:rPr>
          <w:rFonts w:ascii="游ゴシック" w:eastAsia="游ゴシック" w:hAnsi="游ゴシック" w:cs="游ゴシック"/>
        </w:rPr>
        <w:t>部門の大賞は当日の発表内容をもとに、４名の審査員より決定</w:t>
      </w:r>
    </w:p>
    <w:p w:rsidR="00906138" w:rsidRDefault="00906138">
      <w:pPr>
        <w:rPr>
          <w:rFonts w:ascii="游ゴシック" w:eastAsia="游ゴシック" w:hAnsi="游ゴシック" w:cs="游ゴシック" w:hint="eastAsia"/>
        </w:rPr>
      </w:pPr>
    </w:p>
    <w:p w:rsidR="00286DDE" w:rsidRDefault="00286DDE" w:rsidP="00286DDE">
      <w:pPr>
        <w:tabs>
          <w:tab w:val="left" w:pos="5730"/>
        </w:tabs>
        <w:jc w:val="left"/>
        <w:rPr>
          <w:rFonts w:ascii="游ゴシック" w:eastAsia="游ゴシック" w:hAnsi="游ゴシック" w:cs="游ゴシック"/>
          <w:b/>
        </w:rPr>
      </w:pPr>
      <w:r>
        <w:rPr>
          <w:rFonts w:ascii="游ゴシック" w:eastAsia="游ゴシック" w:hAnsi="游ゴシック" w:cs="游ゴシック" w:hint="eastAsia"/>
          <w:b/>
        </w:rPr>
        <w:t>株式会社トラストバンクについて</w:t>
      </w:r>
    </w:p>
    <w:p w:rsidR="00090E90" w:rsidRDefault="00286DDE" w:rsidP="00906138">
      <w:pPr>
        <w:tabs>
          <w:tab w:val="left" w:pos="5730"/>
        </w:tabs>
        <w:jc w:val="left"/>
        <w:rPr>
          <w:rFonts w:ascii="游ゴシック" w:eastAsia="游ゴシック" w:hAnsi="游ゴシック" w:cs="游ゴシック"/>
        </w:rPr>
      </w:pPr>
      <w:bookmarkStart w:id="7" w:name="_heading=h.1fob9te"/>
      <w:bookmarkEnd w:id="7"/>
      <w:r>
        <w:rPr>
          <w:rFonts w:ascii="游ゴシック" w:eastAsia="游ゴシック" w:hAnsi="游ゴシック" w:cs="游ゴシック" w:hint="eastAsia"/>
          <w:sz w:val="20"/>
          <w:szCs w:val="20"/>
        </w:rPr>
        <w:t>ビジョンは「自立した持続可能な地域をつくる」。2012年4月に創業し、同年9月に国内初のふるさと納税総合サイト「ふるさとチョイス」を開設。同サイトのお申し込み可能自治体は全国約95%となる1700自治体超（24年10月）、お礼の品数は76万点超（24年10月）の国内最大級のふるさと納税サイトに成長。18年11月東証プライム市場の株式会社チェンジ（現株式会社チェンジホールディングス）とグループ化し、パブリテック事業に参入。19年9月自治体向けビジネスチャット「</w:t>
      </w:r>
      <w:proofErr w:type="spellStart"/>
      <w:r>
        <w:rPr>
          <w:rFonts w:ascii="游ゴシック" w:eastAsia="游ゴシック" w:hAnsi="游ゴシック" w:cs="游ゴシック" w:hint="eastAsia"/>
          <w:sz w:val="20"/>
          <w:szCs w:val="20"/>
        </w:rPr>
        <w:t>LoGo</w:t>
      </w:r>
      <w:proofErr w:type="spellEnd"/>
      <w:r>
        <w:rPr>
          <w:rFonts w:ascii="游ゴシック" w:eastAsia="游ゴシック" w:hAnsi="游ゴシック" w:cs="游ゴシック" w:hint="eastAsia"/>
          <w:sz w:val="20"/>
          <w:szCs w:val="20"/>
        </w:rPr>
        <w:t>チャット」、20年3月ノーコード電子申請ツール「</w:t>
      </w:r>
      <w:proofErr w:type="spellStart"/>
      <w:r>
        <w:rPr>
          <w:rFonts w:ascii="游ゴシック" w:eastAsia="游ゴシック" w:hAnsi="游ゴシック" w:cs="游ゴシック" w:hint="eastAsia"/>
          <w:sz w:val="20"/>
          <w:szCs w:val="20"/>
        </w:rPr>
        <w:t>LoGo</w:t>
      </w:r>
      <w:proofErr w:type="spellEnd"/>
      <w:r>
        <w:rPr>
          <w:rFonts w:ascii="游ゴシック" w:eastAsia="游ゴシック" w:hAnsi="游ゴシック" w:cs="游ゴシック" w:hint="eastAsia"/>
          <w:sz w:val="20"/>
          <w:szCs w:val="20"/>
        </w:rPr>
        <w:t>フォーム」をリリース。23年10月には地域のめいぶつを販売するECサイト「めいぶつチョイス」を開始。そのほか、地域経済循環を促す地域通貨事業や、休眠預金等を資金源とした地域のソーシャルビジネス事業者支援事業も展開。※お申し込み可能自治体数No.1、お礼の品掲載数No.1（2024年10月時点、JMRO調べ）</w:t>
      </w:r>
    </w:p>
    <w:p w:rsidR="00090E90" w:rsidRPr="00034C9D" w:rsidRDefault="00034C9D" w:rsidP="00034C9D">
      <w:pPr>
        <w:tabs>
          <w:tab w:val="left" w:pos="5730"/>
        </w:tabs>
        <w:jc w:val="left"/>
        <w:rPr>
          <w:rFonts w:ascii="游ゴシック" w:eastAsia="游ゴシック" w:hAnsi="游ゴシック" w:cs="游ゴシック"/>
          <w:sz w:val="18"/>
          <w:szCs w:val="18"/>
        </w:rPr>
      </w:pPr>
      <w:r>
        <w:rPr>
          <w:noProof/>
        </w:rPr>
        <mc:AlternateContent>
          <mc:Choice Requires="wps">
            <w:drawing>
              <wp:anchor distT="0" distB="0" distL="114300" distR="114300" simplePos="0" relativeHeight="251662336" behindDoc="0" locked="0" layoutInCell="1" hidden="0" allowOverlap="1">
                <wp:simplePos x="0" y="0"/>
                <wp:positionH relativeFrom="column">
                  <wp:posOffset>4121785</wp:posOffset>
                </wp:positionH>
                <wp:positionV relativeFrom="paragraph">
                  <wp:posOffset>104140</wp:posOffset>
                </wp:positionV>
                <wp:extent cx="2374900" cy="1409700"/>
                <wp:effectExtent l="0" t="0" r="25400" b="19050"/>
                <wp:wrapNone/>
                <wp:docPr id="29" name=""/>
                <wp:cNvGraphicFramePr/>
                <a:graphic xmlns:a="http://schemas.openxmlformats.org/drawingml/2006/main">
                  <a:graphicData uri="http://schemas.microsoft.com/office/word/2010/wordprocessingShape">
                    <wps:wsp>
                      <wps:cNvSpPr/>
                      <wps:spPr>
                        <a:xfrm>
                          <a:off x="0" y="0"/>
                          <a:ext cx="2374900" cy="1409700"/>
                        </a:xfrm>
                        <a:prstGeom prst="rect">
                          <a:avLst/>
                        </a:prstGeom>
                        <a:noFill/>
                        <a:ln w="9525" cap="flat" cmpd="sng">
                          <a:solidFill>
                            <a:schemeClr val="dk1"/>
                          </a:solidFill>
                          <a:prstDash val="solid"/>
                          <a:round/>
                          <a:headEnd type="none" w="sm" len="sm"/>
                          <a:tailEnd type="none" w="sm" len="sm"/>
                        </a:ln>
                      </wps:spPr>
                      <wps:txbx>
                        <w:txbxContent>
                          <w:p w:rsidR="00EA4B2F" w:rsidRPr="00906138" w:rsidRDefault="00EA4B2F" w:rsidP="00EA4B2F">
                            <w:pPr>
                              <w:jc w:val="left"/>
                              <w:textDirection w:val="btLr"/>
                              <w:rPr>
                                <w:color w:val="000000" w:themeColor="text1"/>
                              </w:rPr>
                            </w:pPr>
                            <w:r>
                              <w:rPr>
                                <w:rFonts w:ascii="游ゴシック" w:eastAsia="游ゴシック" w:hAnsi="游ゴシック" w:cs="游ゴシック"/>
                                <w:b/>
                                <w:color w:val="000000"/>
                              </w:rPr>
                              <w:t>＜</w:t>
                            </w:r>
                            <w:r w:rsidRPr="00906138">
                              <w:rPr>
                                <w:rFonts w:ascii="游ゴシック" w:eastAsia="游ゴシック" w:hAnsi="游ゴシック" w:cs="游ゴシック"/>
                                <w:b/>
                                <w:color w:val="000000" w:themeColor="text1"/>
                              </w:rPr>
                              <w:t>本件に関するお問い合わせ＞</w:t>
                            </w:r>
                          </w:p>
                          <w:p w:rsidR="00EA4B2F" w:rsidRPr="00906138" w:rsidRDefault="00EA4B2F" w:rsidP="00EA4B2F">
                            <w:pPr>
                              <w:jc w:val="left"/>
                              <w:textDirection w:val="btLr"/>
                              <w:rPr>
                                <w:rFonts w:ascii="游ゴシック" w:eastAsia="游ゴシック" w:hAnsi="游ゴシック" w:cs="游ゴシック"/>
                                <w:color w:val="000000" w:themeColor="text1"/>
                              </w:rPr>
                            </w:pPr>
                            <w:r w:rsidRPr="00906138">
                              <w:rPr>
                                <w:rFonts w:ascii="游ゴシック" w:eastAsia="游ゴシック" w:hAnsi="游ゴシック" w:cs="游ゴシック" w:hint="eastAsia"/>
                                <w:color w:val="000000" w:themeColor="text1"/>
                              </w:rPr>
                              <w:t>長崎県</w:t>
                            </w:r>
                            <w:r w:rsidRPr="00906138">
                              <w:rPr>
                                <w:rFonts w:ascii="游ゴシック" w:eastAsia="游ゴシック" w:hAnsi="游ゴシック" w:cs="游ゴシック"/>
                                <w:color w:val="000000" w:themeColor="text1"/>
                              </w:rPr>
                              <w:t>壱岐市</w:t>
                            </w:r>
                            <w:r w:rsidRPr="00906138">
                              <w:rPr>
                                <w:rFonts w:ascii="游ゴシック" w:eastAsia="游ゴシック" w:hAnsi="游ゴシック" w:cs="游ゴシック" w:hint="eastAsia"/>
                                <w:color w:val="000000" w:themeColor="text1"/>
                              </w:rPr>
                              <w:t>企画振興部商工</w:t>
                            </w:r>
                            <w:r w:rsidRPr="00906138">
                              <w:rPr>
                                <w:rFonts w:ascii="游ゴシック" w:eastAsia="游ゴシック" w:hAnsi="游ゴシック" w:cs="游ゴシック"/>
                                <w:color w:val="000000" w:themeColor="text1"/>
                              </w:rPr>
                              <w:t>振興課</w:t>
                            </w:r>
                          </w:p>
                          <w:p w:rsidR="00EA4B2F" w:rsidRPr="00906138" w:rsidRDefault="00EA4B2F" w:rsidP="00EA4B2F">
                            <w:pPr>
                              <w:ind w:firstLineChars="100" w:firstLine="210"/>
                              <w:jc w:val="left"/>
                              <w:textDirection w:val="btLr"/>
                              <w:rPr>
                                <w:color w:val="000000" w:themeColor="text1"/>
                              </w:rPr>
                            </w:pPr>
                            <w:r w:rsidRPr="00906138">
                              <w:rPr>
                                <w:rFonts w:ascii="游ゴシック" w:eastAsia="游ゴシック" w:hAnsi="游ゴシック" w:cs="游ゴシック"/>
                                <w:color w:val="000000" w:themeColor="text1"/>
                              </w:rPr>
                              <w:t>担当者</w:t>
                            </w:r>
                            <w:r w:rsidRPr="00906138">
                              <w:rPr>
                                <w:rFonts w:ascii="游ゴシック" w:eastAsia="游ゴシック" w:hAnsi="游ゴシック" w:cs="游ゴシック" w:hint="eastAsia"/>
                                <w:color w:val="000000" w:themeColor="text1"/>
                              </w:rPr>
                              <w:t>：久間、寳</w:t>
                            </w:r>
                            <w:r w:rsidRPr="00906138">
                              <w:rPr>
                                <w:rFonts w:ascii="游ゴシック" w:eastAsia="游ゴシック" w:hAnsi="游ゴシック" w:cs="游ゴシック"/>
                                <w:color w:val="000000" w:themeColor="text1"/>
                              </w:rPr>
                              <w:t>来</w:t>
                            </w:r>
                          </w:p>
                          <w:p w:rsidR="00EA4B2F" w:rsidRPr="00906138" w:rsidRDefault="00EA4B2F" w:rsidP="00EA4B2F">
                            <w:pPr>
                              <w:jc w:val="left"/>
                              <w:textDirection w:val="btLr"/>
                              <w:rPr>
                                <w:rFonts w:ascii="游ゴシック" w:eastAsia="游ゴシック" w:hAnsi="游ゴシック" w:cs="游ゴシック"/>
                                <w:color w:val="000000" w:themeColor="text1"/>
                              </w:rPr>
                            </w:pPr>
                            <w:r w:rsidRPr="00906138">
                              <w:rPr>
                                <w:rFonts w:ascii="游ゴシック" w:eastAsia="游ゴシック" w:hAnsi="游ゴシック" w:cs="游ゴシック" w:hint="eastAsia"/>
                                <w:color w:val="000000" w:themeColor="text1"/>
                              </w:rPr>
                              <w:t>（</w:t>
                            </w:r>
                            <w:r w:rsidRPr="00906138">
                              <w:rPr>
                                <w:rFonts w:ascii="游ゴシック" w:eastAsia="游ゴシック" w:hAnsi="游ゴシック" w:cs="游ゴシック"/>
                                <w:color w:val="000000" w:themeColor="text1"/>
                              </w:rPr>
                              <w:t>連絡先</w:t>
                            </w:r>
                            <w:r w:rsidRPr="00906138">
                              <w:rPr>
                                <w:rFonts w:ascii="游ゴシック" w:eastAsia="游ゴシック" w:hAnsi="游ゴシック" w:cs="游ゴシック" w:hint="eastAsia"/>
                                <w:color w:val="000000" w:themeColor="text1"/>
                              </w:rPr>
                              <w:t>）</w:t>
                            </w:r>
                          </w:p>
                          <w:p w:rsidR="00090E90" w:rsidRPr="00906138" w:rsidRDefault="00EA4B2F" w:rsidP="00DA6770">
                            <w:pPr>
                              <w:jc w:val="left"/>
                              <w:textDirection w:val="btLr"/>
                              <w:rPr>
                                <w:rFonts w:ascii="游ゴシック" w:eastAsia="游ゴシック" w:hAnsi="游ゴシック" w:cs="游ゴシック"/>
                                <w:color w:val="000000" w:themeColor="text1"/>
                              </w:rPr>
                            </w:pPr>
                            <w:r w:rsidRPr="00906138">
                              <w:rPr>
                                <w:rFonts w:ascii="游ゴシック" w:eastAsia="游ゴシック" w:hAnsi="游ゴシック" w:cs="游ゴシック" w:hint="eastAsia"/>
                                <w:color w:val="000000" w:themeColor="text1"/>
                              </w:rPr>
                              <w:t>電　話：0920</w:t>
                            </w:r>
                            <w:r w:rsidRPr="00906138">
                              <w:rPr>
                                <w:rFonts w:ascii="游ゴシック" w:eastAsia="游ゴシック" w:hAnsi="游ゴシック" w:cs="游ゴシック"/>
                                <w:color w:val="000000" w:themeColor="text1"/>
                              </w:rPr>
                              <w:t>-48-1135</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margin-left:324.55pt;margin-top:8.2pt;width:187pt;height:1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" filled="f" strokecolor="black [3200]">
                <v:stroke startarrowwidth="narrow" startarrowlength="short" endarrowwidth="narrow" endarrowlength="short" joinstyle="round"/>
                <v:textbox inset="2.53958mm,1.2694mm,2.53958mm,1.2694mm">
                  <w:txbxContent>
                    <w:p w:rsidR="00EA4B2F" w:rsidRPr="00906138" w:rsidRDefault="00EA4B2F" w:rsidP="00EA4B2F">
                      <w:pPr>
                        <w:jc w:val="left"/>
                        <w:textDirection w:val="btLr"/>
                        <w:rPr>
                          <w:color w:val="000000" w:themeColor="text1"/>
                        </w:rPr>
                      </w:pPr>
                      <w:r>
                        <w:rPr>
                          <w:rFonts w:ascii="游ゴシック" w:eastAsia="游ゴシック" w:hAnsi="游ゴシック" w:cs="游ゴシック"/>
                          <w:b/>
                          <w:color w:val="000000"/>
                        </w:rPr>
                        <w:t>＜</w:t>
                      </w:r>
                      <w:r w:rsidRPr="00906138">
                        <w:rPr>
                          <w:rFonts w:ascii="游ゴシック" w:eastAsia="游ゴシック" w:hAnsi="游ゴシック" w:cs="游ゴシック"/>
                          <w:b/>
                          <w:color w:val="000000" w:themeColor="text1"/>
                        </w:rPr>
                        <w:t>本件に関するお問い合わせ＞</w:t>
                      </w:r>
                    </w:p>
                    <w:p w:rsidR="00EA4B2F" w:rsidRPr="00906138" w:rsidRDefault="00EA4B2F" w:rsidP="00EA4B2F">
                      <w:pPr>
                        <w:jc w:val="left"/>
                        <w:textDirection w:val="btLr"/>
                        <w:rPr>
                          <w:rFonts w:ascii="游ゴシック" w:eastAsia="游ゴシック" w:hAnsi="游ゴシック" w:cs="游ゴシック"/>
                          <w:color w:val="000000" w:themeColor="text1"/>
                        </w:rPr>
                      </w:pPr>
                      <w:r w:rsidRPr="00906138">
                        <w:rPr>
                          <w:rFonts w:ascii="游ゴシック" w:eastAsia="游ゴシック" w:hAnsi="游ゴシック" w:cs="游ゴシック" w:hint="eastAsia"/>
                          <w:color w:val="000000" w:themeColor="text1"/>
                        </w:rPr>
                        <w:t>長崎県</w:t>
                      </w:r>
                      <w:r w:rsidRPr="00906138">
                        <w:rPr>
                          <w:rFonts w:ascii="游ゴシック" w:eastAsia="游ゴシック" w:hAnsi="游ゴシック" w:cs="游ゴシック"/>
                          <w:color w:val="000000" w:themeColor="text1"/>
                        </w:rPr>
                        <w:t>壱岐市</w:t>
                      </w:r>
                      <w:r w:rsidRPr="00906138">
                        <w:rPr>
                          <w:rFonts w:ascii="游ゴシック" w:eastAsia="游ゴシック" w:hAnsi="游ゴシック" w:cs="游ゴシック" w:hint="eastAsia"/>
                          <w:color w:val="000000" w:themeColor="text1"/>
                        </w:rPr>
                        <w:t>企画振興部商工</w:t>
                      </w:r>
                      <w:r w:rsidRPr="00906138">
                        <w:rPr>
                          <w:rFonts w:ascii="游ゴシック" w:eastAsia="游ゴシック" w:hAnsi="游ゴシック" w:cs="游ゴシック"/>
                          <w:color w:val="000000" w:themeColor="text1"/>
                        </w:rPr>
                        <w:t>振興課</w:t>
                      </w:r>
                    </w:p>
                    <w:p w:rsidR="00EA4B2F" w:rsidRPr="00906138" w:rsidRDefault="00EA4B2F" w:rsidP="00EA4B2F">
                      <w:pPr>
                        <w:ind w:firstLineChars="100" w:firstLine="210"/>
                        <w:jc w:val="left"/>
                        <w:textDirection w:val="btLr"/>
                        <w:rPr>
                          <w:color w:val="000000" w:themeColor="text1"/>
                        </w:rPr>
                      </w:pPr>
                      <w:r w:rsidRPr="00906138">
                        <w:rPr>
                          <w:rFonts w:ascii="游ゴシック" w:eastAsia="游ゴシック" w:hAnsi="游ゴシック" w:cs="游ゴシック"/>
                          <w:color w:val="000000" w:themeColor="text1"/>
                        </w:rPr>
                        <w:t>担当者</w:t>
                      </w:r>
                      <w:r w:rsidRPr="00906138">
                        <w:rPr>
                          <w:rFonts w:ascii="游ゴシック" w:eastAsia="游ゴシック" w:hAnsi="游ゴシック" w:cs="游ゴシック" w:hint="eastAsia"/>
                          <w:color w:val="000000" w:themeColor="text1"/>
                        </w:rPr>
                        <w:t>：久間、寳</w:t>
                      </w:r>
                      <w:r w:rsidRPr="00906138">
                        <w:rPr>
                          <w:rFonts w:ascii="游ゴシック" w:eastAsia="游ゴシック" w:hAnsi="游ゴシック" w:cs="游ゴシック"/>
                          <w:color w:val="000000" w:themeColor="text1"/>
                        </w:rPr>
                        <w:t>来</w:t>
                      </w:r>
                    </w:p>
                    <w:p w:rsidR="00EA4B2F" w:rsidRPr="00906138" w:rsidRDefault="00EA4B2F" w:rsidP="00EA4B2F">
                      <w:pPr>
                        <w:jc w:val="left"/>
                        <w:textDirection w:val="btLr"/>
                        <w:rPr>
                          <w:rFonts w:ascii="游ゴシック" w:eastAsia="游ゴシック" w:hAnsi="游ゴシック" w:cs="游ゴシック"/>
                          <w:color w:val="000000" w:themeColor="text1"/>
                        </w:rPr>
                      </w:pPr>
                      <w:r w:rsidRPr="00906138">
                        <w:rPr>
                          <w:rFonts w:ascii="游ゴシック" w:eastAsia="游ゴシック" w:hAnsi="游ゴシック" w:cs="游ゴシック" w:hint="eastAsia"/>
                          <w:color w:val="000000" w:themeColor="text1"/>
                        </w:rPr>
                        <w:t>（</w:t>
                      </w:r>
                      <w:r w:rsidRPr="00906138">
                        <w:rPr>
                          <w:rFonts w:ascii="游ゴシック" w:eastAsia="游ゴシック" w:hAnsi="游ゴシック" w:cs="游ゴシック"/>
                          <w:color w:val="000000" w:themeColor="text1"/>
                        </w:rPr>
                        <w:t>連絡先</w:t>
                      </w:r>
                      <w:r w:rsidRPr="00906138">
                        <w:rPr>
                          <w:rFonts w:ascii="游ゴシック" w:eastAsia="游ゴシック" w:hAnsi="游ゴシック" w:cs="游ゴシック" w:hint="eastAsia"/>
                          <w:color w:val="000000" w:themeColor="text1"/>
                        </w:rPr>
                        <w:t>）</w:t>
                      </w:r>
                    </w:p>
                    <w:p w:rsidR="00090E90" w:rsidRPr="00906138" w:rsidRDefault="00EA4B2F" w:rsidP="00DA6770">
                      <w:pPr>
                        <w:jc w:val="left"/>
                        <w:textDirection w:val="btLr"/>
                        <w:rPr>
                          <w:rFonts w:ascii="游ゴシック" w:eastAsia="游ゴシック" w:hAnsi="游ゴシック" w:cs="游ゴシック"/>
                          <w:color w:val="000000" w:themeColor="text1"/>
                        </w:rPr>
                      </w:pPr>
                      <w:r w:rsidRPr="00906138">
                        <w:rPr>
                          <w:rFonts w:ascii="游ゴシック" w:eastAsia="游ゴシック" w:hAnsi="游ゴシック" w:cs="游ゴシック" w:hint="eastAsia"/>
                          <w:color w:val="000000" w:themeColor="text1"/>
                        </w:rPr>
                        <w:t>電　話：0920</w:t>
                      </w:r>
                      <w:r w:rsidRPr="00906138">
                        <w:rPr>
                          <w:rFonts w:ascii="游ゴシック" w:eastAsia="游ゴシック" w:hAnsi="游ゴシック" w:cs="游ゴシック"/>
                          <w:color w:val="000000" w:themeColor="text1"/>
                        </w:rPr>
                        <w:t>-48-1135</w:t>
                      </w:r>
                    </w:p>
                  </w:txbxContent>
                </v:textbox>
              </v:rect>
            </w:pict>
          </mc:Fallback>
        </mc:AlternateContent>
      </w:r>
    </w:p>
    <w:p w:rsidR="00090E90" w:rsidRDefault="00090E90">
      <w:pPr>
        <w:rPr>
          <w:rFonts w:ascii="游ゴシック" w:eastAsia="游ゴシック" w:hAnsi="游ゴシック" w:cs="游ゴシック"/>
        </w:rPr>
      </w:pPr>
    </w:p>
    <w:p w:rsidR="00090E90" w:rsidRDefault="00090E90">
      <w:pPr>
        <w:rPr>
          <w:rFonts w:ascii="游ゴシック" w:eastAsia="游ゴシック" w:hAnsi="游ゴシック" w:cs="游ゴシック"/>
        </w:rPr>
      </w:pPr>
    </w:p>
    <w:p w:rsidR="00090E90" w:rsidRDefault="00090E90">
      <w:pPr>
        <w:rPr>
          <w:rFonts w:ascii="游ゴシック" w:eastAsia="游ゴシック" w:hAnsi="游ゴシック" w:cs="游ゴシック"/>
        </w:rPr>
      </w:pPr>
    </w:p>
    <w:p w:rsidR="00A91156" w:rsidRDefault="00A91156" w:rsidP="00906138">
      <w:pPr>
        <w:rPr>
          <w:rFonts w:ascii="游ゴシック" w:eastAsia="游ゴシック" w:hAnsi="游ゴシック" w:cs="游ゴシック" w:hint="eastAsia"/>
          <w:b/>
          <w:sz w:val="32"/>
          <w:szCs w:val="32"/>
        </w:rPr>
      </w:pPr>
    </w:p>
    <w:sectPr w:rsidR="00A91156">
      <w:footerReference w:type="default" r:id="rId12"/>
      <w:pgSz w:w="11910" w:h="16840"/>
      <w:pgMar w:top="851" w:right="964" w:bottom="851" w:left="9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6DF" w:rsidRDefault="00FB0EBC">
      <w:r>
        <w:separator/>
      </w:r>
    </w:p>
  </w:endnote>
  <w:endnote w:type="continuationSeparator" w:id="0">
    <w:p w:rsidR="00BE66DF" w:rsidRDefault="00FB0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m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E90" w:rsidRDefault="00FB0EBC">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3026A6">
      <w:rPr>
        <w:noProof/>
        <w:color w:val="000000"/>
      </w:rPr>
      <w:t>2</w:t>
    </w:r>
    <w:r>
      <w:rPr>
        <w:color w:val="000000"/>
      </w:rPr>
      <w:fldChar w:fldCharType="end"/>
    </w:r>
  </w:p>
  <w:p w:rsidR="00090E90" w:rsidRDefault="00090E90">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6DF" w:rsidRDefault="00FB0EBC">
      <w:r>
        <w:separator/>
      </w:r>
    </w:p>
  </w:footnote>
  <w:footnote w:type="continuationSeparator" w:id="0">
    <w:p w:rsidR="00BE66DF" w:rsidRDefault="00FB0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145BE"/>
    <w:multiLevelType w:val="multilevel"/>
    <w:tmpl w:val="8CC4D0E2"/>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 w15:restartNumberingAfterBreak="0">
    <w:nsid w:val="28CD0438"/>
    <w:multiLevelType w:val="multilevel"/>
    <w:tmpl w:val="0D6A10E0"/>
    <w:lvl w:ilvl="0">
      <w:start w:val="1"/>
      <w:numFmt w:val="bullet"/>
      <w:lvlText w:val="●"/>
      <w:lvlJc w:val="left"/>
      <w:pPr>
        <w:ind w:left="840" w:hanging="420"/>
      </w:pPr>
      <w:rPr>
        <w:rFonts w:ascii="Noto Sans Symbols" w:eastAsia="Noto Sans Symbols" w:hAnsi="Noto Sans Symbols" w:cs="Noto Sans Symbols"/>
      </w:rPr>
    </w:lvl>
    <w:lvl w:ilvl="1">
      <w:start w:val="1"/>
      <w:numFmt w:val="bullet"/>
      <w:lvlText w:val="⮚"/>
      <w:lvlJc w:val="left"/>
      <w:pPr>
        <w:ind w:left="1260" w:hanging="420"/>
      </w:pPr>
      <w:rPr>
        <w:rFonts w:ascii="Noto Sans Symbols" w:eastAsia="Noto Sans Symbols" w:hAnsi="Noto Sans Symbols" w:cs="Noto Sans Symbols"/>
      </w:rPr>
    </w:lvl>
    <w:lvl w:ilvl="2">
      <w:start w:val="1"/>
      <w:numFmt w:val="bullet"/>
      <w:lvlText w:val="✧"/>
      <w:lvlJc w:val="left"/>
      <w:pPr>
        <w:ind w:left="1680" w:hanging="420"/>
      </w:pPr>
      <w:rPr>
        <w:rFonts w:ascii="Noto Sans Symbols" w:eastAsia="Noto Sans Symbols" w:hAnsi="Noto Sans Symbols" w:cs="Noto Sans Symbols"/>
      </w:rPr>
    </w:lvl>
    <w:lvl w:ilvl="3">
      <w:start w:val="1"/>
      <w:numFmt w:val="bullet"/>
      <w:lvlText w:val="●"/>
      <w:lvlJc w:val="left"/>
      <w:pPr>
        <w:ind w:left="2100" w:hanging="420"/>
      </w:pPr>
      <w:rPr>
        <w:rFonts w:ascii="Noto Sans Symbols" w:eastAsia="Noto Sans Symbols" w:hAnsi="Noto Sans Symbols" w:cs="Noto Sans Symbols"/>
      </w:rPr>
    </w:lvl>
    <w:lvl w:ilvl="4">
      <w:start w:val="1"/>
      <w:numFmt w:val="bullet"/>
      <w:lvlText w:val="⮚"/>
      <w:lvlJc w:val="left"/>
      <w:pPr>
        <w:ind w:left="2520" w:hanging="420"/>
      </w:pPr>
      <w:rPr>
        <w:rFonts w:ascii="Noto Sans Symbols" w:eastAsia="Noto Sans Symbols" w:hAnsi="Noto Sans Symbols" w:cs="Noto Sans Symbols"/>
      </w:rPr>
    </w:lvl>
    <w:lvl w:ilvl="5">
      <w:start w:val="1"/>
      <w:numFmt w:val="bullet"/>
      <w:lvlText w:val="✧"/>
      <w:lvlJc w:val="left"/>
      <w:pPr>
        <w:ind w:left="2940" w:hanging="420"/>
      </w:pPr>
      <w:rPr>
        <w:rFonts w:ascii="Noto Sans Symbols" w:eastAsia="Noto Sans Symbols" w:hAnsi="Noto Sans Symbols" w:cs="Noto Sans Symbols"/>
      </w:rPr>
    </w:lvl>
    <w:lvl w:ilvl="6">
      <w:start w:val="1"/>
      <w:numFmt w:val="bullet"/>
      <w:lvlText w:val="●"/>
      <w:lvlJc w:val="left"/>
      <w:pPr>
        <w:ind w:left="3360" w:hanging="420"/>
      </w:pPr>
      <w:rPr>
        <w:rFonts w:ascii="Noto Sans Symbols" w:eastAsia="Noto Sans Symbols" w:hAnsi="Noto Sans Symbols" w:cs="Noto Sans Symbols"/>
      </w:rPr>
    </w:lvl>
    <w:lvl w:ilvl="7">
      <w:start w:val="1"/>
      <w:numFmt w:val="bullet"/>
      <w:lvlText w:val="⮚"/>
      <w:lvlJc w:val="left"/>
      <w:pPr>
        <w:ind w:left="3780" w:hanging="420"/>
      </w:pPr>
      <w:rPr>
        <w:rFonts w:ascii="Noto Sans Symbols" w:eastAsia="Noto Sans Symbols" w:hAnsi="Noto Sans Symbols" w:cs="Noto Sans Symbols"/>
      </w:rPr>
    </w:lvl>
    <w:lvl w:ilvl="8">
      <w:start w:val="1"/>
      <w:numFmt w:val="bullet"/>
      <w:lvlText w:val="✧"/>
      <w:lvlJc w:val="left"/>
      <w:pPr>
        <w:ind w:left="4200" w:hanging="420"/>
      </w:pPr>
      <w:rPr>
        <w:rFonts w:ascii="Noto Sans Symbols" w:eastAsia="Noto Sans Symbols" w:hAnsi="Noto Sans Symbols" w:cs="Noto Sans Symbols"/>
      </w:rPr>
    </w:lvl>
  </w:abstractNum>
  <w:abstractNum w:abstractNumId="2" w15:restartNumberingAfterBreak="0">
    <w:nsid w:val="3AA21267"/>
    <w:multiLevelType w:val="multilevel"/>
    <w:tmpl w:val="760871BE"/>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3" w15:restartNumberingAfterBreak="0">
    <w:nsid w:val="4BFF4491"/>
    <w:multiLevelType w:val="multilevel"/>
    <w:tmpl w:val="674AF40E"/>
    <w:lvl w:ilvl="0">
      <w:start w:val="1"/>
      <w:numFmt w:val="bullet"/>
      <w:lvlText w:val="●"/>
      <w:lvlJc w:val="left"/>
      <w:pPr>
        <w:ind w:left="840" w:hanging="420"/>
      </w:pPr>
      <w:rPr>
        <w:rFonts w:ascii="Noto Sans Symbols" w:eastAsia="Noto Sans Symbols" w:hAnsi="Noto Sans Symbols" w:cs="Noto Sans Symbols"/>
        <w:sz w:val="16"/>
        <w:szCs w:val="16"/>
      </w:rPr>
    </w:lvl>
    <w:lvl w:ilvl="1">
      <w:start w:val="1"/>
      <w:numFmt w:val="bullet"/>
      <w:lvlText w:val="⮚"/>
      <w:lvlJc w:val="left"/>
      <w:pPr>
        <w:ind w:left="1260" w:hanging="420"/>
      </w:pPr>
      <w:rPr>
        <w:rFonts w:ascii="Noto Sans Symbols" w:eastAsia="Noto Sans Symbols" w:hAnsi="Noto Sans Symbols" w:cs="Noto Sans Symbols"/>
      </w:rPr>
    </w:lvl>
    <w:lvl w:ilvl="2">
      <w:start w:val="1"/>
      <w:numFmt w:val="bullet"/>
      <w:lvlText w:val="✧"/>
      <w:lvlJc w:val="left"/>
      <w:pPr>
        <w:ind w:left="1680" w:hanging="420"/>
      </w:pPr>
      <w:rPr>
        <w:rFonts w:ascii="Noto Sans Symbols" w:eastAsia="Noto Sans Symbols" w:hAnsi="Noto Sans Symbols" w:cs="Noto Sans Symbols"/>
      </w:rPr>
    </w:lvl>
    <w:lvl w:ilvl="3">
      <w:start w:val="1"/>
      <w:numFmt w:val="bullet"/>
      <w:lvlText w:val="●"/>
      <w:lvlJc w:val="left"/>
      <w:pPr>
        <w:ind w:left="2100" w:hanging="420"/>
      </w:pPr>
      <w:rPr>
        <w:rFonts w:ascii="Noto Sans Symbols" w:eastAsia="Noto Sans Symbols" w:hAnsi="Noto Sans Symbols" w:cs="Noto Sans Symbols"/>
      </w:rPr>
    </w:lvl>
    <w:lvl w:ilvl="4">
      <w:start w:val="1"/>
      <w:numFmt w:val="bullet"/>
      <w:lvlText w:val="⮚"/>
      <w:lvlJc w:val="left"/>
      <w:pPr>
        <w:ind w:left="2520" w:hanging="420"/>
      </w:pPr>
      <w:rPr>
        <w:rFonts w:ascii="Noto Sans Symbols" w:eastAsia="Noto Sans Symbols" w:hAnsi="Noto Sans Symbols" w:cs="Noto Sans Symbols"/>
      </w:rPr>
    </w:lvl>
    <w:lvl w:ilvl="5">
      <w:start w:val="1"/>
      <w:numFmt w:val="bullet"/>
      <w:lvlText w:val="✧"/>
      <w:lvlJc w:val="left"/>
      <w:pPr>
        <w:ind w:left="2940" w:hanging="420"/>
      </w:pPr>
      <w:rPr>
        <w:rFonts w:ascii="Noto Sans Symbols" w:eastAsia="Noto Sans Symbols" w:hAnsi="Noto Sans Symbols" w:cs="Noto Sans Symbols"/>
      </w:rPr>
    </w:lvl>
    <w:lvl w:ilvl="6">
      <w:start w:val="1"/>
      <w:numFmt w:val="bullet"/>
      <w:lvlText w:val="●"/>
      <w:lvlJc w:val="left"/>
      <w:pPr>
        <w:ind w:left="3360" w:hanging="420"/>
      </w:pPr>
      <w:rPr>
        <w:rFonts w:ascii="Noto Sans Symbols" w:eastAsia="Noto Sans Symbols" w:hAnsi="Noto Sans Symbols" w:cs="Noto Sans Symbols"/>
      </w:rPr>
    </w:lvl>
    <w:lvl w:ilvl="7">
      <w:start w:val="1"/>
      <w:numFmt w:val="bullet"/>
      <w:lvlText w:val="⮚"/>
      <w:lvlJc w:val="left"/>
      <w:pPr>
        <w:ind w:left="3780" w:hanging="420"/>
      </w:pPr>
      <w:rPr>
        <w:rFonts w:ascii="Noto Sans Symbols" w:eastAsia="Noto Sans Symbols" w:hAnsi="Noto Sans Symbols" w:cs="Noto Sans Symbols"/>
      </w:rPr>
    </w:lvl>
    <w:lvl w:ilvl="8">
      <w:start w:val="1"/>
      <w:numFmt w:val="bullet"/>
      <w:lvlText w:val="✧"/>
      <w:lvlJc w:val="left"/>
      <w:pPr>
        <w:ind w:left="4200" w:hanging="420"/>
      </w:pPr>
      <w:rPr>
        <w:rFonts w:ascii="Noto Sans Symbols" w:eastAsia="Noto Sans Symbols" w:hAnsi="Noto Sans Symbols" w:cs="Noto Sans Symbols"/>
      </w:rPr>
    </w:lvl>
  </w:abstractNum>
  <w:abstractNum w:abstractNumId="4" w15:restartNumberingAfterBreak="0">
    <w:nsid w:val="505223AD"/>
    <w:multiLevelType w:val="multilevel"/>
    <w:tmpl w:val="9A4CE4EA"/>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5" w15:restartNumberingAfterBreak="0">
    <w:nsid w:val="71DB216B"/>
    <w:multiLevelType w:val="multilevel"/>
    <w:tmpl w:val="632C249A"/>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E90"/>
    <w:rsid w:val="00034C9D"/>
    <w:rsid w:val="00090E90"/>
    <w:rsid w:val="001172D8"/>
    <w:rsid w:val="00135B56"/>
    <w:rsid w:val="00172EA7"/>
    <w:rsid w:val="001E4B04"/>
    <w:rsid w:val="00286DDE"/>
    <w:rsid w:val="003026A6"/>
    <w:rsid w:val="004E033A"/>
    <w:rsid w:val="0060757B"/>
    <w:rsid w:val="007D55C8"/>
    <w:rsid w:val="008142D7"/>
    <w:rsid w:val="00906138"/>
    <w:rsid w:val="00A91156"/>
    <w:rsid w:val="00BE66DF"/>
    <w:rsid w:val="00C745EF"/>
    <w:rsid w:val="00DA6770"/>
    <w:rsid w:val="00EA4B2F"/>
    <w:rsid w:val="00F21890"/>
    <w:rsid w:val="00FB0EBC"/>
    <w:rsid w:val="00FB5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6292E0"/>
  <w15:docId w15:val="{CBF03FD0-5CA6-4142-9A32-23AC57AD0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B2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115" w:type="dxa"/>
        <w:right w:w="115" w:type="dxa"/>
      </w:tblCellMar>
    </w:tblPr>
  </w:style>
  <w:style w:type="character" w:styleId="a6">
    <w:name w:val="Hyperlink"/>
    <w:basedOn w:val="a0"/>
    <w:uiPriority w:val="99"/>
    <w:unhideWhenUsed/>
    <w:rsid w:val="008A3213"/>
    <w:rPr>
      <w:color w:val="0000FF" w:themeColor="hyperlink"/>
      <w:u w:val="single"/>
    </w:rPr>
  </w:style>
  <w:style w:type="character" w:customStyle="1" w:styleId="10">
    <w:name w:val="未解決のメンション1"/>
    <w:basedOn w:val="a0"/>
    <w:uiPriority w:val="99"/>
    <w:semiHidden/>
    <w:unhideWhenUsed/>
    <w:rsid w:val="008A3213"/>
    <w:rPr>
      <w:color w:val="605E5C"/>
      <w:shd w:val="clear" w:color="auto" w:fill="E1DFDD"/>
    </w:rPr>
  </w:style>
  <w:style w:type="character" w:styleId="a7">
    <w:name w:val="FollowedHyperlink"/>
    <w:basedOn w:val="a0"/>
    <w:uiPriority w:val="99"/>
    <w:semiHidden/>
    <w:unhideWhenUsed/>
    <w:rsid w:val="008A3213"/>
    <w:rPr>
      <w:color w:val="800080" w:themeColor="followedHyperlink"/>
      <w:u w:val="single"/>
    </w:rPr>
  </w:style>
  <w:style w:type="character" w:styleId="a8">
    <w:name w:val="annotation reference"/>
    <w:basedOn w:val="a0"/>
    <w:uiPriority w:val="99"/>
    <w:semiHidden/>
    <w:unhideWhenUsed/>
    <w:rsid w:val="00126425"/>
    <w:rPr>
      <w:sz w:val="18"/>
      <w:szCs w:val="18"/>
    </w:rPr>
  </w:style>
  <w:style w:type="paragraph" w:styleId="a9">
    <w:name w:val="annotation text"/>
    <w:basedOn w:val="a"/>
    <w:link w:val="aa"/>
    <w:uiPriority w:val="99"/>
    <w:semiHidden/>
    <w:unhideWhenUsed/>
    <w:rsid w:val="00126425"/>
    <w:pPr>
      <w:jc w:val="left"/>
    </w:pPr>
  </w:style>
  <w:style w:type="character" w:customStyle="1" w:styleId="aa">
    <w:name w:val="コメント文字列 (文字)"/>
    <w:basedOn w:val="a0"/>
    <w:link w:val="a9"/>
    <w:uiPriority w:val="99"/>
    <w:semiHidden/>
    <w:rsid w:val="00126425"/>
  </w:style>
  <w:style w:type="paragraph" w:styleId="ab">
    <w:name w:val="annotation subject"/>
    <w:basedOn w:val="a9"/>
    <w:next w:val="a9"/>
    <w:link w:val="ac"/>
    <w:uiPriority w:val="99"/>
    <w:semiHidden/>
    <w:unhideWhenUsed/>
    <w:rsid w:val="00126425"/>
    <w:rPr>
      <w:b/>
      <w:bCs/>
    </w:rPr>
  </w:style>
  <w:style w:type="character" w:customStyle="1" w:styleId="ac">
    <w:name w:val="コメント内容 (文字)"/>
    <w:basedOn w:val="aa"/>
    <w:link w:val="ab"/>
    <w:uiPriority w:val="99"/>
    <w:semiHidden/>
    <w:rsid w:val="00126425"/>
    <w:rPr>
      <w:b/>
      <w:bCs/>
    </w:rPr>
  </w:style>
  <w:style w:type="paragraph" w:styleId="ad">
    <w:name w:val="Balloon Text"/>
    <w:basedOn w:val="a"/>
    <w:link w:val="ae"/>
    <w:uiPriority w:val="99"/>
    <w:semiHidden/>
    <w:unhideWhenUsed/>
    <w:rsid w:val="0012642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26425"/>
    <w:rPr>
      <w:rFonts w:asciiTheme="majorHAnsi" w:eastAsiaTheme="majorEastAsia" w:hAnsiTheme="majorHAnsi" w:cstheme="majorBidi"/>
      <w:sz w:val="18"/>
      <w:szCs w:val="18"/>
    </w:rPr>
  </w:style>
  <w:style w:type="paragraph" w:styleId="af">
    <w:name w:val="header"/>
    <w:basedOn w:val="a"/>
    <w:link w:val="af0"/>
    <w:uiPriority w:val="99"/>
    <w:unhideWhenUsed/>
    <w:rsid w:val="00814457"/>
    <w:pPr>
      <w:tabs>
        <w:tab w:val="center" w:pos="4252"/>
        <w:tab w:val="right" w:pos="8504"/>
      </w:tabs>
      <w:snapToGrid w:val="0"/>
    </w:pPr>
  </w:style>
  <w:style w:type="character" w:customStyle="1" w:styleId="af0">
    <w:name w:val="ヘッダー (文字)"/>
    <w:basedOn w:val="a0"/>
    <w:link w:val="af"/>
    <w:uiPriority w:val="99"/>
    <w:rsid w:val="00814457"/>
  </w:style>
  <w:style w:type="paragraph" w:styleId="af1">
    <w:name w:val="footer"/>
    <w:basedOn w:val="a"/>
    <w:link w:val="af2"/>
    <w:uiPriority w:val="99"/>
    <w:unhideWhenUsed/>
    <w:rsid w:val="00814457"/>
    <w:pPr>
      <w:tabs>
        <w:tab w:val="center" w:pos="4252"/>
        <w:tab w:val="right" w:pos="8504"/>
      </w:tabs>
      <w:snapToGrid w:val="0"/>
    </w:pPr>
  </w:style>
  <w:style w:type="character" w:customStyle="1" w:styleId="af2">
    <w:name w:val="フッター (文字)"/>
    <w:basedOn w:val="a0"/>
    <w:link w:val="af1"/>
    <w:uiPriority w:val="99"/>
    <w:rsid w:val="00814457"/>
  </w:style>
  <w:style w:type="paragraph" w:styleId="af3">
    <w:name w:val="List Paragraph"/>
    <w:basedOn w:val="a"/>
    <w:uiPriority w:val="34"/>
    <w:qFormat/>
    <w:rsid w:val="002E066B"/>
    <w:pPr>
      <w:ind w:leftChars="400" w:left="840"/>
    </w:pPr>
  </w:style>
  <w:style w:type="character" w:customStyle="1" w:styleId="UnresolvedMention">
    <w:name w:val="Unresolved Mention"/>
    <w:basedOn w:val="a0"/>
    <w:uiPriority w:val="99"/>
    <w:semiHidden/>
    <w:unhideWhenUsed/>
    <w:rsid w:val="00623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42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times.jp/main/html/rd/p/000001195.000026811.html"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furusato-tax.j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zhcjq3wtLBfiaOm1/3cYFu7SIA==">CgMxLjAyCGguZ2pkZ3hzMgloLjJldDkycDAyCWguMzBqMHpsbDIJaC4zem55c2g3MghoLnR5amN3dDIJaC4zZHk2dmttMgloLjFmb2I5dGUyCWguMXQzaDVzZjgAciExUnVtRHd4Y3VFVGJJOTB6VkpjYkd3aFRoakRJUmZsdk4=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2</Pages>
  <Words>371</Words>
  <Characters>2115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kasumi_endo</dc:creator>
  <cp:lastModifiedBy>user</cp:lastModifiedBy>
  <cp:revision>13</cp:revision>
  <cp:lastPrinted>2025-03-24T06:34:00Z</cp:lastPrinted>
  <dcterms:created xsi:type="dcterms:W3CDTF">2024-02-14T02:38:00Z</dcterms:created>
  <dcterms:modified xsi:type="dcterms:W3CDTF">2025-03-24T07:41:00Z</dcterms:modified>
</cp:coreProperties>
</file>